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D6" w:rsidRPr="007E430A" w:rsidRDefault="00E350D6" w:rsidP="00806972">
      <w:pPr>
        <w:spacing w:line="360" w:lineRule="auto"/>
        <w:jc w:val="center"/>
        <w:rPr>
          <w:color w:val="000000"/>
          <w:sz w:val="28"/>
          <w:szCs w:val="28"/>
        </w:rPr>
      </w:pPr>
      <w:r w:rsidRPr="007E430A">
        <w:rPr>
          <w:b/>
          <w:bCs/>
          <w:color w:val="000000"/>
          <w:sz w:val="28"/>
          <w:szCs w:val="28"/>
        </w:rPr>
        <w:t>Sprawozdanie z prac Uczelnianego Zespołu</w:t>
      </w:r>
    </w:p>
    <w:p w:rsidR="00E350D6" w:rsidRPr="007E430A" w:rsidRDefault="00E350D6" w:rsidP="00542ABB">
      <w:pPr>
        <w:spacing w:line="360" w:lineRule="auto"/>
        <w:jc w:val="center"/>
        <w:rPr>
          <w:b/>
          <w:bCs/>
          <w:color w:val="000000"/>
          <w:sz w:val="28"/>
          <w:szCs w:val="28"/>
        </w:rPr>
      </w:pPr>
      <w:r w:rsidRPr="007E430A">
        <w:rPr>
          <w:b/>
          <w:bCs/>
          <w:color w:val="000000"/>
          <w:sz w:val="28"/>
          <w:szCs w:val="28"/>
        </w:rPr>
        <w:t>ds. Zapewnienia JakościKształcenia</w:t>
      </w:r>
    </w:p>
    <w:p w:rsidR="00E350D6" w:rsidRPr="007E430A" w:rsidRDefault="00E350D6" w:rsidP="00542ABB">
      <w:pPr>
        <w:spacing w:line="360" w:lineRule="auto"/>
        <w:jc w:val="center"/>
        <w:rPr>
          <w:b/>
          <w:bCs/>
          <w:color w:val="000000"/>
          <w:sz w:val="28"/>
          <w:szCs w:val="28"/>
        </w:rPr>
      </w:pPr>
      <w:r w:rsidRPr="007E430A">
        <w:rPr>
          <w:b/>
          <w:bCs/>
          <w:color w:val="000000"/>
          <w:sz w:val="28"/>
          <w:szCs w:val="28"/>
        </w:rPr>
        <w:t>z roku akademickiego 2011/2012</w:t>
      </w:r>
    </w:p>
    <w:p w:rsidR="00E350D6" w:rsidRDefault="00E350D6" w:rsidP="00542ABB">
      <w:pPr>
        <w:spacing w:line="360" w:lineRule="auto"/>
        <w:jc w:val="center"/>
        <w:rPr>
          <w:b/>
          <w:bCs/>
          <w:color w:val="000000"/>
        </w:rPr>
      </w:pPr>
    </w:p>
    <w:p w:rsidR="00E350D6" w:rsidRPr="00542ABB" w:rsidRDefault="00E350D6" w:rsidP="00542ABB">
      <w:pPr>
        <w:spacing w:line="360" w:lineRule="auto"/>
        <w:jc w:val="center"/>
        <w:rPr>
          <w:b/>
          <w:bCs/>
          <w:color w:val="000000"/>
        </w:rPr>
      </w:pPr>
    </w:p>
    <w:p w:rsidR="00E350D6" w:rsidRPr="001C3DB5" w:rsidRDefault="00E350D6" w:rsidP="00F528BE">
      <w:pPr>
        <w:spacing w:line="360" w:lineRule="auto"/>
        <w:ind w:firstLine="708"/>
        <w:jc w:val="both"/>
        <w:rPr>
          <w:color w:val="000000"/>
          <w:sz w:val="22"/>
          <w:szCs w:val="22"/>
        </w:rPr>
      </w:pPr>
      <w:r w:rsidRPr="001C3DB5">
        <w:rPr>
          <w:color w:val="000000"/>
          <w:sz w:val="22"/>
          <w:szCs w:val="22"/>
        </w:rPr>
        <w:t>Sprawozdanie sporządzono na podstawie materiałów nadesłanych przez wszystkie Wydziałowe Zespoły ds. Zapewnienia Jakości Kształcenia, Dyrektora Biblioteki, Kanclerza, Przewodniczącego Samorządu</w:t>
      </w:r>
      <w:r>
        <w:rPr>
          <w:color w:val="000000"/>
          <w:sz w:val="22"/>
          <w:szCs w:val="22"/>
        </w:rPr>
        <w:t xml:space="preserve"> Studentów oraz </w:t>
      </w:r>
      <w:r w:rsidRPr="000F5645">
        <w:rPr>
          <w:color w:val="000000"/>
          <w:sz w:val="22"/>
          <w:szCs w:val="22"/>
        </w:rPr>
        <w:t>IFMSA-Poland</w:t>
      </w:r>
      <w:r>
        <w:rPr>
          <w:color w:val="000000"/>
          <w:sz w:val="22"/>
          <w:szCs w:val="22"/>
        </w:rPr>
        <w:t xml:space="preserve"> - Międzynarodowe Stowarzyszenie</w:t>
      </w:r>
      <w:r w:rsidRPr="001C3DB5">
        <w:rPr>
          <w:color w:val="000000"/>
          <w:sz w:val="22"/>
          <w:szCs w:val="22"/>
        </w:rPr>
        <w:t xml:space="preserve"> Studentów Medycyny. </w:t>
      </w:r>
    </w:p>
    <w:p w:rsidR="00E350D6" w:rsidRPr="001C3DB5" w:rsidRDefault="00E350D6" w:rsidP="00806972">
      <w:pPr>
        <w:spacing w:line="360" w:lineRule="auto"/>
        <w:jc w:val="both"/>
        <w:rPr>
          <w:color w:val="000000"/>
          <w:sz w:val="22"/>
          <w:szCs w:val="22"/>
        </w:rPr>
      </w:pPr>
      <w:r w:rsidRPr="001C3DB5">
        <w:rPr>
          <w:color w:val="000000"/>
          <w:sz w:val="22"/>
          <w:szCs w:val="22"/>
        </w:rPr>
        <w:t xml:space="preserve">Poniżej przedstawione są wyniki realizacji poszczególnych zadań wynikających z Uchwały </w:t>
      </w:r>
      <w:r>
        <w:rPr>
          <w:color w:val="000000"/>
          <w:sz w:val="22"/>
          <w:szCs w:val="22"/>
        </w:rPr>
        <w:t xml:space="preserve">nr </w:t>
      </w:r>
      <w:r w:rsidRPr="001C3DB5">
        <w:rPr>
          <w:color w:val="000000"/>
          <w:sz w:val="22"/>
          <w:szCs w:val="22"/>
        </w:rPr>
        <w:t xml:space="preserve">32/2012 Senatu Uniwersytetu Medycznego w Łodzi, w sprawieutworzenia i wdrażania Uczelnianego Systemu Zapewnienia Jakości Kształcenia w Uniwersytecie Medycznym w Łodzi. </w:t>
      </w:r>
    </w:p>
    <w:p w:rsidR="00E350D6" w:rsidRPr="001C3DB5" w:rsidRDefault="00E350D6" w:rsidP="00B6575D">
      <w:pPr>
        <w:spacing w:line="360" w:lineRule="auto"/>
        <w:ind w:firstLine="360"/>
        <w:jc w:val="both"/>
        <w:rPr>
          <w:color w:val="000000"/>
          <w:sz w:val="22"/>
          <w:szCs w:val="22"/>
        </w:rPr>
      </w:pPr>
    </w:p>
    <w:p w:rsidR="00E350D6" w:rsidRPr="001C3DB5" w:rsidRDefault="00E350D6" w:rsidP="00B6575D">
      <w:pPr>
        <w:spacing w:line="360" w:lineRule="auto"/>
        <w:jc w:val="both"/>
        <w:rPr>
          <w:color w:val="000000"/>
          <w:sz w:val="22"/>
          <w:szCs w:val="22"/>
        </w:rPr>
      </w:pPr>
      <w:r w:rsidRPr="001C3DB5">
        <w:rPr>
          <w:b/>
          <w:bCs/>
          <w:i/>
          <w:iCs/>
          <w:color w:val="000000"/>
          <w:sz w:val="22"/>
          <w:szCs w:val="22"/>
        </w:rPr>
        <w:t>1. Kontrola siatek zajęć z planem studiów</w:t>
      </w:r>
    </w:p>
    <w:p w:rsidR="00E350D6" w:rsidRPr="001C3DB5" w:rsidRDefault="00E350D6" w:rsidP="00097701">
      <w:pPr>
        <w:spacing w:line="360" w:lineRule="auto"/>
        <w:ind w:firstLine="708"/>
        <w:jc w:val="both"/>
        <w:rPr>
          <w:color w:val="000000"/>
          <w:sz w:val="22"/>
          <w:szCs w:val="22"/>
        </w:rPr>
      </w:pPr>
      <w:r w:rsidRPr="001C3DB5">
        <w:rPr>
          <w:color w:val="000000"/>
          <w:sz w:val="22"/>
          <w:szCs w:val="22"/>
        </w:rPr>
        <w:t xml:space="preserve">Wszystkie Wydziałowe Zespoły zadeklarowały zgodność planów studiów ze standardami oraz Krajowymi Ramami Kwalifikacji, a także prawidłowość przyznawania punktów ECTS. </w:t>
      </w:r>
    </w:p>
    <w:p w:rsidR="00E350D6" w:rsidRPr="001C3DB5" w:rsidRDefault="00E350D6" w:rsidP="002D6FE3">
      <w:pPr>
        <w:pStyle w:val="HTMLPreformatted"/>
        <w:spacing w:line="360" w:lineRule="auto"/>
        <w:jc w:val="both"/>
        <w:rPr>
          <w:rFonts w:ascii="Times New Roman" w:hAnsi="Times New Roman" w:cs="Times New Roman"/>
          <w:color w:val="000000"/>
          <w:sz w:val="22"/>
          <w:szCs w:val="22"/>
        </w:rPr>
      </w:pPr>
      <w:r w:rsidRPr="001C3DB5">
        <w:rPr>
          <w:rFonts w:ascii="Times New Roman" w:hAnsi="Times New Roman" w:cs="Times New Roman"/>
          <w:color w:val="000000"/>
          <w:sz w:val="22"/>
          <w:szCs w:val="22"/>
        </w:rPr>
        <w:t>Na kierunku Ratownictwo Medyczne wskazano, że sekwencja przedmio</w:t>
      </w:r>
      <w:r>
        <w:rPr>
          <w:rFonts w:ascii="Times New Roman" w:hAnsi="Times New Roman" w:cs="Times New Roman"/>
          <w:color w:val="000000"/>
          <w:sz w:val="22"/>
          <w:szCs w:val="22"/>
        </w:rPr>
        <w:t xml:space="preserve">tów w programie studiów sprzyja </w:t>
      </w:r>
      <w:r w:rsidRPr="001C3DB5">
        <w:rPr>
          <w:rFonts w:ascii="Times New Roman" w:hAnsi="Times New Roman" w:cs="Times New Roman"/>
          <w:color w:val="000000"/>
          <w:sz w:val="22"/>
          <w:szCs w:val="22"/>
        </w:rPr>
        <w:t xml:space="preserve">obecnie realizacji efektów kształcenia gdyż zostały poczynione zmiany umożliwiające prawidłową realizację toku studiów. </w:t>
      </w:r>
    </w:p>
    <w:p w:rsidR="00E350D6" w:rsidRPr="001C3DB5" w:rsidRDefault="00E350D6" w:rsidP="002D6FE3">
      <w:pPr>
        <w:pStyle w:val="HTMLPreformatted"/>
        <w:spacing w:line="360" w:lineRule="auto"/>
        <w:jc w:val="both"/>
        <w:rPr>
          <w:rFonts w:ascii="Times New Roman" w:hAnsi="Times New Roman" w:cs="Times New Roman"/>
          <w:color w:val="000000"/>
          <w:sz w:val="22"/>
          <w:szCs w:val="22"/>
        </w:rPr>
      </w:pPr>
      <w:r w:rsidRPr="001C3DB5">
        <w:rPr>
          <w:rFonts w:ascii="Times New Roman" w:hAnsi="Times New Roman" w:cs="Times New Roman"/>
          <w:sz w:val="22"/>
          <w:szCs w:val="22"/>
        </w:rPr>
        <w:t xml:space="preserve">W bieżącym roku akademickim 2012/2013 Wydziałowy Zespół na Wydziale Nauk Biomedycznych i Kształcenia Podyplomowego planuje udział wyznaczonych członków we wszystkich posiedzeniach Rady Programowej w charakterze obserwatorów i doradców. </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i/>
          <w:iCs/>
          <w:color w:val="000000"/>
          <w:sz w:val="22"/>
          <w:szCs w:val="22"/>
        </w:rPr>
      </w:pPr>
      <w:r w:rsidRPr="001C3DB5">
        <w:rPr>
          <w:b/>
          <w:bCs/>
          <w:i/>
          <w:iCs/>
          <w:color w:val="000000"/>
          <w:sz w:val="22"/>
          <w:szCs w:val="22"/>
        </w:rPr>
        <w:t>2. Kon</w:t>
      </w:r>
      <w:r>
        <w:rPr>
          <w:b/>
          <w:bCs/>
          <w:i/>
          <w:iCs/>
          <w:color w:val="000000"/>
          <w:sz w:val="22"/>
          <w:szCs w:val="22"/>
        </w:rPr>
        <w:t>trola obowiązujących na Wydziałach</w:t>
      </w:r>
      <w:r w:rsidRPr="001C3DB5">
        <w:rPr>
          <w:b/>
          <w:bCs/>
          <w:i/>
          <w:iCs/>
          <w:color w:val="000000"/>
          <w:sz w:val="22"/>
          <w:szCs w:val="22"/>
        </w:rPr>
        <w:t xml:space="preserve"> procedur wprowadzania zmian w programach                                 i organizacji studiów</w:t>
      </w:r>
    </w:p>
    <w:p w:rsidR="00E350D6" w:rsidRPr="001C3DB5" w:rsidRDefault="00E350D6" w:rsidP="0084513F">
      <w:pPr>
        <w:spacing w:line="360" w:lineRule="auto"/>
        <w:ind w:firstLine="708"/>
        <w:jc w:val="both"/>
        <w:rPr>
          <w:color w:val="000000"/>
          <w:sz w:val="22"/>
          <w:szCs w:val="22"/>
        </w:rPr>
      </w:pPr>
      <w:r w:rsidRPr="001C3DB5">
        <w:rPr>
          <w:color w:val="000000"/>
          <w:sz w:val="22"/>
          <w:szCs w:val="22"/>
        </w:rPr>
        <w:t>Na podstawie nadesłanych materiałów należy uznać, iż większość Wydziałowych Zespołów przeprowadziła kontrolę na swoich Wydziałach a procedury wprowadzania zmian w programach i organizacji studiów są realizowane w sposób prawidłowy. Na Wydziałach: Nauk Biomedycznych i Kształcenia Podyplomowego oraz Farmaceutycznym przygotowano nowe programy kształcenia.</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color w:val="000000"/>
          <w:sz w:val="22"/>
          <w:szCs w:val="22"/>
        </w:rPr>
      </w:pPr>
      <w:r w:rsidRPr="001C3DB5">
        <w:rPr>
          <w:b/>
          <w:bCs/>
          <w:i/>
          <w:iCs/>
          <w:color w:val="000000"/>
          <w:sz w:val="22"/>
          <w:szCs w:val="22"/>
        </w:rPr>
        <w:t>3. Kontrola procedury uzyskiwania upoważnień do prowadzenia wykładów i seminariów przez nauczycieli ze stopniem doktora</w:t>
      </w:r>
    </w:p>
    <w:p w:rsidR="00E350D6" w:rsidRPr="001C3DB5" w:rsidRDefault="00E350D6" w:rsidP="00B6575D">
      <w:pPr>
        <w:spacing w:line="360" w:lineRule="auto"/>
        <w:ind w:firstLine="708"/>
        <w:jc w:val="both"/>
        <w:rPr>
          <w:color w:val="000000"/>
          <w:sz w:val="22"/>
          <w:szCs w:val="22"/>
        </w:rPr>
      </w:pPr>
      <w:r w:rsidRPr="001C3DB5">
        <w:rPr>
          <w:color w:val="000000"/>
          <w:sz w:val="22"/>
          <w:szCs w:val="22"/>
        </w:rPr>
        <w:t>Na podstawie informacji zawartych w raportach należy stwierdzić, że dokonane na Wydziałach kontrole uzyskiwania upoważnień do prowadzenia wykładów i seminariów przez nauczycieli akademickich wykazały zgodność poziomu kwalifikacji i kompetencji zawodowych z nauczanymi przedmiotami. Wydziałowe Zespoły wskazały również, że System Uczelnia XP,jest narzędziem kontrolnym umożliwiającym właściwy rozdział i realizację zadań dydaktycznych. Należy pokreślić, że system ten wymaga każdorazowego wskazania nauczyciela prowadzącego zajęcia.</w:t>
      </w:r>
    </w:p>
    <w:p w:rsidR="00E350D6" w:rsidRPr="001C3DB5" w:rsidRDefault="00E350D6" w:rsidP="004E6863">
      <w:pPr>
        <w:spacing w:line="360" w:lineRule="auto"/>
        <w:jc w:val="both"/>
        <w:rPr>
          <w:color w:val="000000"/>
          <w:sz w:val="22"/>
          <w:szCs w:val="22"/>
        </w:rPr>
      </w:pPr>
      <w:r w:rsidRPr="001C3DB5">
        <w:rPr>
          <w:color w:val="000000"/>
          <w:sz w:val="22"/>
          <w:szCs w:val="22"/>
        </w:rPr>
        <w:t>W raporcie Wydziałowego Zespołu</w:t>
      </w:r>
      <w:r>
        <w:rPr>
          <w:color w:val="000000"/>
          <w:sz w:val="22"/>
          <w:szCs w:val="22"/>
        </w:rPr>
        <w:t xml:space="preserve"> na Wydziale Wojskowo-</w:t>
      </w:r>
      <w:r w:rsidRPr="001C3DB5">
        <w:rPr>
          <w:color w:val="000000"/>
          <w:sz w:val="22"/>
          <w:szCs w:val="22"/>
        </w:rPr>
        <w:t xml:space="preserve">Lekarskim stwierdzono, że w większości jednostek organizacyjnych nie wyznaczono poza Kierownikiem osób ze stopniem naukowym doktora do prowadzenia wykładów i seminariów. Potrzebę rozwiązania tego problemu wskazano Władzom Dziekańskim Wydziału.  </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i/>
          <w:iCs/>
          <w:color w:val="000000"/>
          <w:sz w:val="22"/>
          <w:szCs w:val="22"/>
        </w:rPr>
      </w:pPr>
      <w:r w:rsidRPr="001C3DB5">
        <w:rPr>
          <w:b/>
          <w:bCs/>
          <w:i/>
          <w:iCs/>
          <w:color w:val="000000"/>
          <w:sz w:val="22"/>
          <w:szCs w:val="22"/>
        </w:rPr>
        <w:t>4. Kontrola obowiązujących na Wydziałach procedur zatwierdzania tematów prac dyplomowych</w:t>
      </w:r>
    </w:p>
    <w:p w:rsidR="00E350D6" w:rsidRPr="001C3DB5" w:rsidRDefault="00E350D6" w:rsidP="00B6575D">
      <w:pPr>
        <w:spacing w:line="360" w:lineRule="auto"/>
        <w:ind w:firstLine="708"/>
        <w:jc w:val="both"/>
        <w:rPr>
          <w:b/>
          <w:bCs/>
          <w:i/>
          <w:iCs/>
          <w:color w:val="000000"/>
          <w:sz w:val="22"/>
          <w:szCs w:val="22"/>
        </w:rPr>
      </w:pPr>
      <w:r w:rsidRPr="001C3DB5">
        <w:rPr>
          <w:color w:val="000000"/>
          <w:sz w:val="22"/>
          <w:szCs w:val="22"/>
        </w:rPr>
        <w:t>Na podstawie raportów Wydziałowych Zespołów należy uznać, iż procedury te są zgodne z Regulaminem Studiów UM, a tematy prac dyplomowych zatwierd</w:t>
      </w:r>
      <w:r>
        <w:rPr>
          <w:color w:val="000000"/>
          <w:sz w:val="22"/>
          <w:szCs w:val="22"/>
        </w:rPr>
        <w:t xml:space="preserve">zane są przez poszczególne Rady </w:t>
      </w:r>
      <w:r w:rsidRPr="001C3DB5">
        <w:rPr>
          <w:color w:val="000000"/>
          <w:sz w:val="22"/>
          <w:szCs w:val="22"/>
        </w:rPr>
        <w:t xml:space="preserve">Wydziału.  </w:t>
      </w:r>
    </w:p>
    <w:p w:rsidR="00E350D6" w:rsidRPr="001C3DB5" w:rsidRDefault="00E350D6" w:rsidP="00095961">
      <w:pPr>
        <w:spacing w:line="360" w:lineRule="auto"/>
        <w:jc w:val="both"/>
        <w:rPr>
          <w:b/>
          <w:bCs/>
          <w:color w:val="000000"/>
          <w:sz w:val="22"/>
          <w:szCs w:val="22"/>
        </w:rPr>
      </w:pPr>
      <w:r w:rsidRPr="001C3DB5">
        <w:rPr>
          <w:color w:val="000000"/>
          <w:sz w:val="22"/>
          <w:szCs w:val="22"/>
        </w:rPr>
        <w:t xml:space="preserve">Na Wydziale Farmaceutycznym na kierunku kosmetologia, odnotowano przypadki promowania przez doktorów prac magisterskich wykonywanych w klinikach UM. Jednostki przyjmujące uzyskały zgodę Dziekana na podstawie § 42 ust. 1 Regulaminu studiów. </w:t>
      </w:r>
    </w:p>
    <w:p w:rsidR="00E350D6" w:rsidRPr="001C3DB5" w:rsidRDefault="00E350D6" w:rsidP="00B6575D">
      <w:pPr>
        <w:spacing w:line="360" w:lineRule="auto"/>
        <w:jc w:val="both"/>
        <w:rPr>
          <w:color w:val="000000"/>
          <w:sz w:val="22"/>
          <w:szCs w:val="22"/>
        </w:rPr>
      </w:pPr>
      <w:r w:rsidRPr="001C3DB5">
        <w:rPr>
          <w:color w:val="000000"/>
          <w:sz w:val="22"/>
          <w:szCs w:val="22"/>
        </w:rPr>
        <w:t xml:space="preserve">Z nadesłanych materiałów wynika, iż na Wydziałach: Nauk o Zdrowiu, Nauk Biomedycznych i Kształcenia Podyplomowego i Farmaceutycznym powołano Wydziałowe Komisje ds. Prac Dyplomowych pod przewodnictwem Dziekana ds. Dydaktyki. Komisje te dokonują rozdziału dyplomantów na poszczególne jednostki dydaktyczne. </w:t>
      </w:r>
    </w:p>
    <w:p w:rsidR="00E350D6" w:rsidRPr="001C3DB5" w:rsidRDefault="00E350D6" w:rsidP="002331C8">
      <w:pPr>
        <w:spacing w:line="360" w:lineRule="auto"/>
        <w:jc w:val="both"/>
        <w:rPr>
          <w:color w:val="000000"/>
          <w:sz w:val="22"/>
          <w:szCs w:val="22"/>
        </w:rPr>
      </w:pPr>
      <w:r w:rsidRPr="001C3DB5">
        <w:rPr>
          <w:color w:val="000000"/>
          <w:sz w:val="22"/>
          <w:szCs w:val="22"/>
        </w:rPr>
        <w:t xml:space="preserve">Zespół Wydziału Farmaceutycznego wnioskuje, aby Zakłady przyjmujące dyplomantów były zobowiązane do udostępnienia przykładowych tematów prac realizowanych w ostatnich latach lub planowanych w roku bieżącym. Drugim wnioskiem, jednoznacznie popartym przez Uczelniany Zespół ds. Zapewnienia Jakości Kształcenia, jest wprowadzenie zasady, aby temat pracy nie był ostatecznym jej tytułem.  </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color w:val="000000"/>
          <w:sz w:val="22"/>
          <w:szCs w:val="22"/>
        </w:rPr>
      </w:pPr>
      <w:r w:rsidRPr="001C3DB5">
        <w:rPr>
          <w:b/>
          <w:bCs/>
          <w:i/>
          <w:iCs/>
          <w:color w:val="000000"/>
          <w:sz w:val="22"/>
          <w:szCs w:val="22"/>
        </w:rPr>
        <w:t>5. Analiz</w:t>
      </w:r>
      <w:r>
        <w:rPr>
          <w:b/>
          <w:bCs/>
          <w:i/>
          <w:iCs/>
          <w:color w:val="000000"/>
          <w:sz w:val="22"/>
          <w:szCs w:val="22"/>
        </w:rPr>
        <w:t>a</w:t>
      </w:r>
      <w:r w:rsidRPr="001C3DB5">
        <w:rPr>
          <w:b/>
          <w:bCs/>
          <w:i/>
          <w:iCs/>
          <w:color w:val="000000"/>
          <w:sz w:val="22"/>
          <w:szCs w:val="22"/>
        </w:rPr>
        <w:t xml:space="preserve"> koncepcji kształcenia, sylwetki absolwenta, planu studiów i programów nauczania pod względem zgodności z Krajowymi Ramami Kwalifikacji</w:t>
      </w:r>
    </w:p>
    <w:p w:rsidR="00E350D6" w:rsidRPr="001C3DB5" w:rsidRDefault="00E350D6" w:rsidP="00BB3CC8">
      <w:pPr>
        <w:spacing w:line="360" w:lineRule="auto"/>
        <w:ind w:firstLine="708"/>
        <w:jc w:val="both"/>
        <w:rPr>
          <w:color w:val="000000"/>
          <w:sz w:val="22"/>
          <w:szCs w:val="22"/>
        </w:rPr>
      </w:pPr>
      <w:r w:rsidRPr="001C3DB5">
        <w:rPr>
          <w:sz w:val="22"/>
          <w:szCs w:val="22"/>
        </w:rPr>
        <w:t>Na podstawie nadesłanych materiałów należy uznać, iż na większości Wydziałów: koncepcja kształcenia nawiązuje do misji i strategii Uczelni, k</w:t>
      </w:r>
      <w:r w:rsidRPr="001C3DB5">
        <w:rPr>
          <w:color w:val="000000"/>
          <w:sz w:val="22"/>
          <w:szCs w:val="22"/>
        </w:rPr>
        <w:t xml:space="preserve">oncepcja uwzględnia potrzeby rynku pracy, przedmioty w programie studiów sprzyjają realizacji efektów kształcenia a program kształcenia jest zgodny z Krajowymi Ramami Kwalifikacji. </w:t>
      </w:r>
    </w:p>
    <w:p w:rsidR="00E350D6" w:rsidRPr="001C3DB5" w:rsidRDefault="00E350D6" w:rsidP="00BB3CC8">
      <w:pPr>
        <w:spacing w:line="360" w:lineRule="auto"/>
        <w:jc w:val="both"/>
        <w:rPr>
          <w:color w:val="000000"/>
          <w:sz w:val="22"/>
          <w:szCs w:val="22"/>
        </w:rPr>
      </w:pPr>
      <w:r w:rsidRPr="001C3DB5">
        <w:rPr>
          <w:color w:val="000000"/>
          <w:sz w:val="22"/>
          <w:szCs w:val="22"/>
        </w:rPr>
        <w:t>Na uwagę zasługuje fakt, że na Wydziale Farmaceutycznym w zakresie potrzeb rynku pracy wszystkie trzy rady programowe dla kierunków kształcenia uwzględniły w swoim składzieewentualnych pracodawców dla przyszłych absolwentów. Uczelniany Zespół wnioskuje o powołanie przedstawicieli pracodawców (tzw. interesariuszy zewnętrznych) do Rad Programo</w:t>
      </w:r>
      <w:r>
        <w:rPr>
          <w:color w:val="000000"/>
          <w:sz w:val="22"/>
          <w:szCs w:val="22"/>
        </w:rPr>
        <w:t xml:space="preserve">wych każdego z Wydziałów naszej </w:t>
      </w:r>
      <w:r w:rsidRPr="001C3DB5">
        <w:rPr>
          <w:color w:val="000000"/>
          <w:sz w:val="22"/>
          <w:szCs w:val="22"/>
        </w:rPr>
        <w:t xml:space="preserve">Uczelni. </w:t>
      </w:r>
    </w:p>
    <w:p w:rsidR="00E350D6" w:rsidRPr="001C3DB5" w:rsidRDefault="00E350D6" w:rsidP="00B6575D">
      <w:pPr>
        <w:pStyle w:val="HTMLPreformatted"/>
        <w:spacing w:line="360" w:lineRule="auto"/>
        <w:jc w:val="both"/>
        <w:rPr>
          <w:rFonts w:ascii="Times New Roman" w:hAnsi="Times New Roman" w:cs="Times New Roman"/>
          <w:color w:val="000000"/>
          <w:sz w:val="22"/>
          <w:szCs w:val="22"/>
        </w:rPr>
      </w:pPr>
      <w:r w:rsidRPr="001C3DB5">
        <w:rPr>
          <w:rFonts w:ascii="Times New Roman" w:hAnsi="Times New Roman" w:cs="Times New Roman"/>
          <w:color w:val="000000"/>
          <w:sz w:val="22"/>
          <w:szCs w:val="22"/>
        </w:rPr>
        <w:t xml:space="preserve">Należy zaznaczyć, iż na kierunku Ratownictwo Medyczne przygotowano i wdrożono dziennik umiejętności zawodowych, który jest dokumentem na cały cykl kształcenia studenta. </w:t>
      </w:r>
    </w:p>
    <w:p w:rsidR="00E350D6" w:rsidRPr="001C3DB5" w:rsidRDefault="00E350D6" w:rsidP="00B6575D">
      <w:pPr>
        <w:pStyle w:val="HTMLPreformatted"/>
        <w:spacing w:line="360" w:lineRule="auto"/>
        <w:jc w:val="both"/>
        <w:rPr>
          <w:rFonts w:ascii="Times New Roman" w:hAnsi="Times New Roman" w:cs="Times New Roman"/>
          <w:color w:val="000000"/>
          <w:sz w:val="22"/>
          <w:szCs w:val="22"/>
        </w:rPr>
      </w:pPr>
      <w:r w:rsidRPr="001C3DB5">
        <w:rPr>
          <w:rFonts w:ascii="Times New Roman" w:hAnsi="Times New Roman" w:cs="Times New Roman"/>
          <w:color w:val="000000"/>
          <w:sz w:val="22"/>
          <w:szCs w:val="22"/>
        </w:rPr>
        <w:t xml:space="preserve">W budowie nowego programu nauczania na Wydziale Lekarskim uwzględniono elementy nauczania zintegrowanego i nauczania opartego o problem. Zwrócono również uwagę na poszerzenie oferty nauczania o zajęcia fakultatywne. Nowością jest wprowadzenie nauki języka angielskiego, jako języka obowiązkowego dla wszystkich studentów. Należy podkreślić, że stworzono dwie ścieżki nauczania języka angielskiego: dla osób początkujących i dla osób zaawansowanych, co Uczelniany Zespół uważa za rozwiązanie wzorcowe. Na Wydziale stworzono również możliwość studiowania w języku angielskim na kierunku lekarskim. </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color w:val="000000"/>
          <w:sz w:val="22"/>
          <w:szCs w:val="22"/>
        </w:rPr>
      </w:pPr>
      <w:r w:rsidRPr="001C3DB5">
        <w:rPr>
          <w:b/>
          <w:bCs/>
          <w:i/>
          <w:iCs/>
          <w:color w:val="000000"/>
          <w:sz w:val="22"/>
          <w:szCs w:val="22"/>
        </w:rPr>
        <w:t>6. Ocena organizacji i przebiegu sesji egzaminacyjnych</w:t>
      </w:r>
    </w:p>
    <w:p w:rsidR="00E350D6" w:rsidRPr="001C3DB5" w:rsidRDefault="00E350D6" w:rsidP="00B6575D">
      <w:pPr>
        <w:spacing w:line="360" w:lineRule="auto"/>
        <w:ind w:firstLine="708"/>
        <w:jc w:val="both"/>
        <w:rPr>
          <w:color w:val="000000"/>
          <w:sz w:val="22"/>
          <w:szCs w:val="22"/>
        </w:rPr>
      </w:pPr>
      <w:r w:rsidRPr="001C3DB5">
        <w:rPr>
          <w:color w:val="000000"/>
          <w:sz w:val="22"/>
          <w:szCs w:val="22"/>
        </w:rPr>
        <w:t xml:space="preserve">Zespół Uczelniany podkreśla zgodność przebiegu sesji egzaminacyjnej z obowiązującym Regulaminem Studiów na wszystkich Wydziałach. </w:t>
      </w:r>
    </w:p>
    <w:p w:rsidR="00E350D6" w:rsidRPr="001C3DB5" w:rsidRDefault="00E350D6" w:rsidP="0007450D">
      <w:pPr>
        <w:shd w:val="clear" w:color="auto" w:fill="FFFFFF"/>
        <w:spacing w:line="360" w:lineRule="auto"/>
        <w:jc w:val="both"/>
        <w:rPr>
          <w:color w:val="000000"/>
          <w:sz w:val="22"/>
          <w:szCs w:val="22"/>
        </w:rPr>
      </w:pPr>
      <w:r w:rsidRPr="001C3DB5">
        <w:rPr>
          <w:color w:val="000000"/>
          <w:sz w:val="22"/>
          <w:szCs w:val="22"/>
        </w:rPr>
        <w:t>Należy zaznaczyć, że na kierunku lekarskim wdrażany jest ponadto nowy system egzaminowania, który oparty jest na komputerowych egzaminach testowych, przeprowadzanych przez Centralny Ośrodek Egzaminacyjny, powołany przy Wydziale Lekarskim. Od roku akademickiego 2008/2009 rozpoczęto wprowadzanie egzaminów testowych z głównych przedmiotów klinicznych, wchodzących w zakres Lekarskiego Egzaminu Państwowego (interna, chirurgia, pediatria, psychiatria, ginekologia i położnictwo oraz medycyna ratunkowa). W roku akademickim 2010/2011 dwa przedmioty (interna i pediatria) zostały objęte egzaminem trójstopniowym, tzn. egzaminem testowym, stanowiącym dopuszczenie do egzaminu klinicznego i egzaminem klinicznym w skład, którego wchodzi egzamin praktyczny i ustny. Od roku akademickiego 2011/2012 w systemie trójstopniowym studenci egzaminowani są także z chirurgii i ginekologii i położnictwa. Psychiatria i medycyna ratunkowa w roku akademickim 2011/2012 były egzaminami dwustopniowymi (egzamin testowy i praktyczny egzamin kliniczny). Od roku 2012/2013 egzamin t</w:t>
      </w:r>
      <w:r>
        <w:rPr>
          <w:color w:val="000000"/>
          <w:sz w:val="22"/>
          <w:szCs w:val="22"/>
        </w:rPr>
        <w:t xml:space="preserve">rójstopniowy został wprowadzony </w:t>
      </w:r>
      <w:r w:rsidRPr="001C3DB5">
        <w:rPr>
          <w:color w:val="000000"/>
          <w:sz w:val="22"/>
          <w:szCs w:val="22"/>
        </w:rPr>
        <w:t>także z medycyny ratunkowej.  Ponadto na latach IV-VI egzamin testowy zdawany jest z radiologii i medycyny sądowej. Od roku akademickiego 2008/20009 rozpoczęto także wprowadzanie egzaminów testowych z kolejnych przedmiotów przedklinicznych, i tak w roku akademickim 2011/2012 egzaminem testowym objęte były już takie przedmioty jak: farmakologia, anatomia prawidłowa, patomorfologia, genetyka oraz immunologia kliniczna. Docelowo, na kierunku lekarskim, planowane jest wprowadzenie egzaminów testowych ze wszystkich przedmiotów objętych programem nauczania. W sesji letniej roku akademickiego 2012/2013 planowane jest ponadto wprowadzenie pierwszych egzaminów praktycznych z interny w systemie OSCE.</w:t>
      </w:r>
    </w:p>
    <w:p w:rsidR="00E350D6" w:rsidRPr="001C3DB5" w:rsidRDefault="00E350D6" w:rsidP="000F5645">
      <w:pPr>
        <w:shd w:val="clear" w:color="auto" w:fill="FFFFFF"/>
        <w:spacing w:line="360" w:lineRule="auto"/>
        <w:jc w:val="both"/>
        <w:rPr>
          <w:sz w:val="22"/>
          <w:szCs w:val="22"/>
        </w:rPr>
      </w:pPr>
      <w:r w:rsidRPr="001C3DB5">
        <w:rPr>
          <w:sz w:val="22"/>
          <w:szCs w:val="22"/>
        </w:rPr>
        <w:t xml:space="preserve">Należy podkreślić, iż na Wydziale Nauk o Zdrowiu na kierunku Socjologia opracowano wzór Karty oceny organizacji i przebiegu sesji egzaminacyjnej, by usprawnić zbieranie materiałów potrzebnych do sporządzania cyklicznych raportów. Zespół Uczelniany wnioskuje, aby podobne karty zostały wprowadzone na pozostałych Wydziałach naszej Uczelni. </w:t>
      </w:r>
    </w:p>
    <w:p w:rsidR="00E350D6" w:rsidRPr="001C3DB5" w:rsidRDefault="00E350D6" w:rsidP="000F5645">
      <w:pPr>
        <w:shd w:val="clear" w:color="auto" w:fill="FFFFFF"/>
        <w:spacing w:line="360" w:lineRule="auto"/>
        <w:jc w:val="both"/>
        <w:rPr>
          <w:color w:val="000000"/>
          <w:sz w:val="22"/>
          <w:szCs w:val="22"/>
        </w:rPr>
      </w:pPr>
    </w:p>
    <w:p w:rsidR="00E350D6" w:rsidRPr="001C3DB5" w:rsidRDefault="00E350D6" w:rsidP="00B6575D">
      <w:pPr>
        <w:spacing w:line="360" w:lineRule="auto"/>
        <w:jc w:val="both"/>
        <w:rPr>
          <w:b/>
          <w:bCs/>
          <w:color w:val="000000"/>
          <w:sz w:val="22"/>
          <w:szCs w:val="22"/>
        </w:rPr>
      </w:pPr>
    </w:p>
    <w:p w:rsidR="00E350D6" w:rsidRPr="00376D6A" w:rsidRDefault="00E350D6" w:rsidP="00B6575D">
      <w:pPr>
        <w:spacing w:line="360" w:lineRule="auto"/>
        <w:jc w:val="both"/>
        <w:rPr>
          <w:i/>
          <w:iCs/>
          <w:color w:val="000000"/>
          <w:sz w:val="22"/>
          <w:szCs w:val="22"/>
        </w:rPr>
      </w:pPr>
      <w:r w:rsidRPr="00376D6A">
        <w:rPr>
          <w:b/>
          <w:bCs/>
          <w:i/>
          <w:iCs/>
          <w:color w:val="000000"/>
          <w:sz w:val="22"/>
          <w:szCs w:val="22"/>
        </w:rPr>
        <w:t xml:space="preserve">7. Ocena organizacji i prawidłowości opracowania prac dyplomowych </w:t>
      </w:r>
    </w:p>
    <w:p w:rsidR="00E350D6" w:rsidRPr="001C3DB5" w:rsidRDefault="00E350D6" w:rsidP="00B6575D">
      <w:pPr>
        <w:spacing w:line="360" w:lineRule="auto"/>
        <w:ind w:firstLine="708"/>
        <w:jc w:val="both"/>
        <w:rPr>
          <w:color w:val="000000"/>
          <w:sz w:val="22"/>
          <w:szCs w:val="22"/>
        </w:rPr>
      </w:pPr>
      <w:r w:rsidRPr="001C3DB5">
        <w:rPr>
          <w:color w:val="000000"/>
          <w:sz w:val="22"/>
          <w:szCs w:val="22"/>
        </w:rPr>
        <w:t xml:space="preserve">Na podstawie nadesłanych materiałów należy uznać, że sposób przeprowadzenia tej oceny na wszystkich Wydziałach był zgodny z wewnętrznymi przepisami Uniwersytetu Medycznego w Łodzi. </w:t>
      </w:r>
    </w:p>
    <w:p w:rsidR="00E350D6" w:rsidRPr="001C3DB5" w:rsidRDefault="00E350D6" w:rsidP="00D7785A">
      <w:pPr>
        <w:spacing w:line="360" w:lineRule="auto"/>
        <w:jc w:val="both"/>
        <w:rPr>
          <w:color w:val="000000"/>
          <w:sz w:val="22"/>
          <w:szCs w:val="22"/>
        </w:rPr>
      </w:pPr>
      <w:r w:rsidRPr="001C3DB5">
        <w:rPr>
          <w:color w:val="000000"/>
          <w:sz w:val="22"/>
          <w:szCs w:val="22"/>
        </w:rPr>
        <w:t xml:space="preserve">Wydział Nauk Biomedycznych i Kształcenia Podyplomowego w raporcie podkreśla, że w roku akademickim 2011/2012 po raz pierwszy przyjmowano egzaminy magisterskie w języku angielskim, a poziom złożonych prac oceniono, jako bardzo dobry. </w:t>
      </w:r>
    </w:p>
    <w:p w:rsidR="00E350D6" w:rsidRPr="001C3DB5" w:rsidRDefault="00E350D6" w:rsidP="00753719">
      <w:pPr>
        <w:spacing w:line="360" w:lineRule="auto"/>
        <w:jc w:val="both"/>
        <w:rPr>
          <w:color w:val="000000"/>
          <w:sz w:val="22"/>
          <w:szCs w:val="22"/>
        </w:rPr>
      </w:pPr>
      <w:r w:rsidRPr="001C3DB5">
        <w:rPr>
          <w:color w:val="000000"/>
          <w:sz w:val="22"/>
          <w:szCs w:val="22"/>
        </w:rPr>
        <w:t>Ze względu na specyfikę studiów na Wydziale Farmaceutycznym wskazane je</w:t>
      </w:r>
      <w:r>
        <w:rPr>
          <w:color w:val="000000"/>
          <w:sz w:val="22"/>
          <w:szCs w:val="22"/>
        </w:rPr>
        <w:t xml:space="preserve">st, aby zamieścić listę efektów </w:t>
      </w:r>
      <w:r w:rsidRPr="001C3DB5">
        <w:rPr>
          <w:color w:val="000000"/>
          <w:sz w:val="22"/>
          <w:szCs w:val="22"/>
        </w:rPr>
        <w:t>kształcenia na kartach skierowania do</w:t>
      </w:r>
      <w:r>
        <w:rPr>
          <w:color w:val="000000"/>
          <w:sz w:val="22"/>
          <w:szCs w:val="22"/>
        </w:rPr>
        <w:t xml:space="preserve"> wykonania pracy magisterskiej. </w:t>
      </w:r>
      <w:r w:rsidRPr="001C3DB5">
        <w:rPr>
          <w:color w:val="000000"/>
          <w:sz w:val="22"/>
          <w:szCs w:val="22"/>
        </w:rPr>
        <w:t xml:space="preserve">Ten rodzaj umowy/zobowiązania będzie zawierał aktualnie potwierdzenie podjęcia pracy dyplomowej przez studenta na określony temat, we wskazanym zakładzie, pod opieką i kierownictwem określonych osób. Opisanie przyszłej pracy efektami kształcenia w tym dokumencie jest uzasadnione ewentualną indywidualizacją tych efektów. </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i/>
          <w:iCs/>
          <w:color w:val="000000"/>
          <w:sz w:val="22"/>
          <w:szCs w:val="22"/>
        </w:rPr>
      </w:pPr>
      <w:r w:rsidRPr="001C3DB5">
        <w:rPr>
          <w:b/>
          <w:bCs/>
          <w:i/>
          <w:iCs/>
          <w:color w:val="000000"/>
          <w:sz w:val="22"/>
          <w:szCs w:val="22"/>
        </w:rPr>
        <w:t xml:space="preserve">8. Ocena prawidłowości stosowania punktów ECTS w rozliczeniu wymiany studenckiej w kraju i za granicą </w:t>
      </w:r>
    </w:p>
    <w:p w:rsidR="00E350D6" w:rsidRPr="001C3DB5" w:rsidRDefault="00E350D6" w:rsidP="00B6575D">
      <w:pPr>
        <w:spacing w:line="360" w:lineRule="auto"/>
        <w:ind w:firstLine="708"/>
        <w:jc w:val="both"/>
        <w:rPr>
          <w:color w:val="000000"/>
          <w:sz w:val="22"/>
          <w:szCs w:val="22"/>
        </w:rPr>
      </w:pPr>
      <w:r w:rsidRPr="001C3DB5">
        <w:rPr>
          <w:color w:val="000000"/>
          <w:sz w:val="22"/>
          <w:szCs w:val="22"/>
        </w:rPr>
        <w:t>Na podstawie nadesłanych materiałów</w:t>
      </w:r>
      <w:r>
        <w:rPr>
          <w:color w:val="000000"/>
          <w:sz w:val="22"/>
          <w:szCs w:val="22"/>
        </w:rPr>
        <w:t xml:space="preserve"> należy uznać, że na wszystkich </w:t>
      </w:r>
      <w:r w:rsidRPr="001C3DB5">
        <w:rPr>
          <w:color w:val="000000"/>
          <w:sz w:val="22"/>
          <w:szCs w:val="22"/>
        </w:rPr>
        <w:t xml:space="preserve">Wydziałach przypisywanie punktów ECTS jest zgodne z zasadami formalnymi i merytorycznymi wyznaczonymi przez Ministerstwo Nauki iSzkolnictwa Wyższego. </w:t>
      </w:r>
    </w:p>
    <w:p w:rsidR="00E350D6" w:rsidRPr="001C3DB5" w:rsidRDefault="00E350D6" w:rsidP="00983F70">
      <w:pPr>
        <w:spacing w:line="360" w:lineRule="auto"/>
        <w:jc w:val="both"/>
        <w:rPr>
          <w:color w:val="000000"/>
          <w:sz w:val="22"/>
          <w:szCs w:val="22"/>
        </w:rPr>
      </w:pPr>
      <w:r w:rsidRPr="001C3DB5">
        <w:rPr>
          <w:color w:val="000000"/>
          <w:sz w:val="22"/>
          <w:szCs w:val="22"/>
        </w:rPr>
        <w:t xml:space="preserve">W raporcie Zespołu Wydziału Farmaceutycznego zauważono, że liczba studentów korzystających z programu ERASMUS jest niewielka (lub bardzo mała). Obowiązujące reguły zaliczania okresu wymiany zagranicznej na kierunkach opisanych standardem zmusza studentów do konieczności wyrównywania różnic programowych w następnych latach. </w:t>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color w:val="000000"/>
          <w:sz w:val="22"/>
          <w:szCs w:val="22"/>
        </w:rPr>
      </w:pPr>
      <w:r w:rsidRPr="001C3DB5">
        <w:rPr>
          <w:b/>
          <w:bCs/>
          <w:color w:val="000000"/>
          <w:sz w:val="22"/>
          <w:szCs w:val="22"/>
        </w:rPr>
        <w:t xml:space="preserve">9. </w:t>
      </w:r>
      <w:r w:rsidRPr="001C3DB5">
        <w:rPr>
          <w:b/>
          <w:bCs/>
          <w:i/>
          <w:iCs/>
          <w:color w:val="000000"/>
          <w:sz w:val="22"/>
          <w:szCs w:val="22"/>
        </w:rPr>
        <w:t>Ocena efektywności kończenia studiów, skali odsiewu i jego przyczyn</w:t>
      </w:r>
    </w:p>
    <w:p w:rsidR="00E350D6" w:rsidRPr="001C3DB5" w:rsidRDefault="00E350D6" w:rsidP="00B6575D">
      <w:pPr>
        <w:spacing w:line="360" w:lineRule="auto"/>
        <w:ind w:firstLine="708"/>
        <w:jc w:val="both"/>
        <w:rPr>
          <w:color w:val="000000"/>
          <w:sz w:val="22"/>
          <w:szCs w:val="22"/>
        </w:rPr>
      </w:pPr>
      <w:r w:rsidRPr="001C3DB5">
        <w:rPr>
          <w:color w:val="000000"/>
          <w:sz w:val="22"/>
          <w:szCs w:val="22"/>
        </w:rPr>
        <w:t xml:space="preserve">Uczelniany Zespół wyraźnie wskazuje, że istnieją bardzo duże rozbieżności skali odsiewu na poszczególnych Wydziałach, </w:t>
      </w:r>
      <w:r>
        <w:rPr>
          <w:color w:val="000000"/>
          <w:sz w:val="22"/>
          <w:szCs w:val="22"/>
        </w:rPr>
        <w:t>np. na Wydziale Wojskowo-</w:t>
      </w:r>
      <w:r w:rsidRPr="001C3DB5">
        <w:rPr>
          <w:color w:val="000000"/>
          <w:sz w:val="22"/>
          <w:szCs w:val="22"/>
        </w:rPr>
        <w:t>Lekarskim (kierunek lekarski) efektywność ukońc</w:t>
      </w:r>
      <w:r>
        <w:rPr>
          <w:color w:val="000000"/>
          <w:sz w:val="22"/>
          <w:szCs w:val="22"/>
        </w:rPr>
        <w:t xml:space="preserve">zenia studiów wynosi około 90%, </w:t>
      </w:r>
      <w:r w:rsidRPr="001C3DB5">
        <w:rPr>
          <w:color w:val="000000"/>
          <w:sz w:val="22"/>
          <w:szCs w:val="22"/>
        </w:rPr>
        <w:t>natomiast ze szczegółowych danych przedstawionych przez Wydział Nauk o Zdrowiu na kierunkach:</w:t>
      </w:r>
    </w:p>
    <w:p w:rsidR="00E350D6" w:rsidRPr="001C3DB5" w:rsidRDefault="00E350D6" w:rsidP="009C6EC9">
      <w:pPr>
        <w:spacing w:line="360" w:lineRule="auto"/>
        <w:jc w:val="both"/>
        <w:rPr>
          <w:color w:val="000000"/>
          <w:sz w:val="22"/>
          <w:szCs w:val="22"/>
        </w:rPr>
      </w:pPr>
      <w:r w:rsidRPr="001C3DB5">
        <w:rPr>
          <w:color w:val="000000"/>
          <w:sz w:val="22"/>
          <w:szCs w:val="22"/>
        </w:rPr>
        <w:t>- Zdrowie Publiczne, na I roku studiów stacjonarnych I stopnia, zaledwie 40% przyjętych kontynuuje naukę, a średnia kontynuujących studia na III roku to około 63%,</w:t>
      </w:r>
    </w:p>
    <w:p w:rsidR="00E350D6" w:rsidRDefault="00E350D6" w:rsidP="00B6575D">
      <w:pPr>
        <w:spacing w:line="360" w:lineRule="auto"/>
        <w:jc w:val="both"/>
        <w:rPr>
          <w:color w:val="000000"/>
          <w:sz w:val="22"/>
          <w:szCs w:val="22"/>
        </w:rPr>
      </w:pPr>
      <w:r w:rsidRPr="001C3DB5">
        <w:rPr>
          <w:color w:val="000000"/>
          <w:sz w:val="22"/>
          <w:szCs w:val="22"/>
        </w:rPr>
        <w:t>- Ratownictwo Medyczne, na I roku studiów stacjonarnych I stopnia, 50% przyjętych kontynuuje naukę, a średnia kontynuujących studia na III roku to około 58%.</w:t>
      </w:r>
    </w:p>
    <w:p w:rsidR="00E350D6" w:rsidRDefault="00E350D6" w:rsidP="00B6575D">
      <w:pPr>
        <w:spacing w:line="360" w:lineRule="auto"/>
        <w:jc w:val="both"/>
        <w:rPr>
          <w:color w:val="000000"/>
          <w:sz w:val="22"/>
          <w:szCs w:val="22"/>
        </w:rPr>
      </w:pPr>
    </w:p>
    <w:p w:rsidR="00E350D6" w:rsidRDefault="00E350D6" w:rsidP="00B6575D">
      <w:pPr>
        <w:spacing w:line="360" w:lineRule="auto"/>
        <w:jc w:val="both"/>
        <w:rPr>
          <w:color w:val="000000"/>
          <w:sz w:val="22"/>
          <w:szCs w:val="22"/>
        </w:rPr>
      </w:pPr>
    </w:p>
    <w:p w:rsidR="00E350D6" w:rsidRPr="00BE41B6" w:rsidRDefault="00E350D6" w:rsidP="00B6575D">
      <w:pPr>
        <w:spacing w:line="360" w:lineRule="auto"/>
        <w:jc w:val="both"/>
        <w:rPr>
          <w:color w:val="000000"/>
          <w:sz w:val="22"/>
          <w:szCs w:val="22"/>
        </w:rPr>
      </w:pPr>
      <w:bookmarkStart w:id="0" w:name="_GoBack"/>
      <w:bookmarkEnd w:id="0"/>
    </w:p>
    <w:p w:rsidR="00E350D6" w:rsidRPr="001C3DB5" w:rsidRDefault="00E350D6" w:rsidP="00B6575D">
      <w:pPr>
        <w:spacing w:line="360" w:lineRule="auto"/>
        <w:jc w:val="both"/>
        <w:rPr>
          <w:b/>
          <w:bCs/>
          <w:i/>
          <w:iCs/>
          <w:color w:val="000000"/>
          <w:sz w:val="22"/>
          <w:szCs w:val="22"/>
        </w:rPr>
      </w:pPr>
      <w:r w:rsidRPr="001C3DB5">
        <w:rPr>
          <w:b/>
          <w:bCs/>
          <w:i/>
          <w:iCs/>
          <w:color w:val="000000"/>
          <w:sz w:val="22"/>
          <w:szCs w:val="22"/>
        </w:rPr>
        <w:t>10. Projektowanie kierunków zmian w plani</w:t>
      </w:r>
      <w:r>
        <w:rPr>
          <w:b/>
          <w:bCs/>
          <w:i/>
          <w:iCs/>
          <w:color w:val="000000"/>
          <w:sz w:val="22"/>
          <w:szCs w:val="22"/>
        </w:rPr>
        <w:t>e studiów, programie nauczania</w:t>
      </w:r>
    </w:p>
    <w:p w:rsidR="00E350D6" w:rsidRPr="001C3DB5" w:rsidRDefault="00E350D6" w:rsidP="00B6575D">
      <w:pPr>
        <w:pStyle w:val="HTMLPreformatted"/>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Pr="001C3DB5">
        <w:rPr>
          <w:rFonts w:ascii="Times New Roman" w:hAnsi="Times New Roman" w:cs="Times New Roman"/>
          <w:color w:val="000000"/>
          <w:sz w:val="22"/>
          <w:szCs w:val="22"/>
        </w:rPr>
        <w:t xml:space="preserve">Uczelniany Zespół jednoznacznie wskazuje na konieczność wprowadzenia kształcenia modułowego wzorem Wydziału Nauk o Zdrowiu, na wszystkich Wydziałach. </w:t>
      </w:r>
    </w:p>
    <w:p w:rsidR="00E350D6" w:rsidRPr="001C3DB5" w:rsidRDefault="00E350D6" w:rsidP="00B6575D">
      <w:pPr>
        <w:pStyle w:val="HTMLPreformatted"/>
        <w:spacing w:line="360" w:lineRule="auto"/>
        <w:jc w:val="both"/>
        <w:rPr>
          <w:rFonts w:ascii="Times New Roman" w:hAnsi="Times New Roman" w:cs="Times New Roman"/>
          <w:sz w:val="22"/>
          <w:szCs w:val="22"/>
        </w:rPr>
      </w:pPr>
      <w:r w:rsidRPr="001C3DB5">
        <w:rPr>
          <w:rFonts w:ascii="Times New Roman" w:hAnsi="Times New Roman" w:cs="Times New Roman"/>
          <w:color w:val="000000"/>
          <w:sz w:val="22"/>
          <w:szCs w:val="22"/>
        </w:rPr>
        <w:t xml:space="preserve">Uczelniany Zespół </w:t>
      </w:r>
      <w:r w:rsidRPr="001C3DB5">
        <w:rPr>
          <w:rFonts w:ascii="Times New Roman" w:hAnsi="Times New Roman" w:cs="Times New Roman"/>
          <w:sz w:val="22"/>
          <w:szCs w:val="22"/>
        </w:rPr>
        <w:t>uznaje za właściwą, zasadę przyjętą na Wydziale Nauk Biomedycznych i Kształcenia Podyplomowego, która polega na różnicowaniu kształcenia, np. poprzez zwiększanie liczby przedmiotów obieralnych lub wprowadzanie nowych ścieżek p</w:t>
      </w:r>
      <w:r>
        <w:rPr>
          <w:rFonts w:ascii="Times New Roman" w:hAnsi="Times New Roman" w:cs="Times New Roman"/>
          <w:sz w:val="22"/>
          <w:szCs w:val="22"/>
        </w:rPr>
        <w:t xml:space="preserve">rogramowych stwarzających coraz </w:t>
      </w:r>
      <w:r w:rsidRPr="001C3DB5">
        <w:rPr>
          <w:rFonts w:ascii="Times New Roman" w:hAnsi="Times New Roman" w:cs="Times New Roman"/>
          <w:sz w:val="22"/>
          <w:szCs w:val="22"/>
        </w:rPr>
        <w:t xml:space="preserve">większe możliwości zdobywania wiedzy w jej nowych rejonach. </w:t>
      </w:r>
    </w:p>
    <w:p w:rsidR="00E350D6" w:rsidRPr="001C3DB5" w:rsidRDefault="00E350D6" w:rsidP="00B6575D">
      <w:pPr>
        <w:spacing w:line="360" w:lineRule="auto"/>
        <w:jc w:val="both"/>
        <w:rPr>
          <w:color w:val="000000"/>
          <w:sz w:val="22"/>
          <w:szCs w:val="22"/>
        </w:rPr>
      </w:pPr>
      <w:r w:rsidRPr="001C3DB5">
        <w:rPr>
          <w:color w:val="000000"/>
          <w:sz w:val="22"/>
          <w:szCs w:val="22"/>
        </w:rPr>
        <w:t>Na podstawie wniosku Zespołu Wydziału Farmaceutycznego,Uczelniany Zespół wskazuje na konieczność o</w:t>
      </w:r>
      <w:r>
        <w:rPr>
          <w:color w:val="000000"/>
          <w:sz w:val="22"/>
          <w:szCs w:val="22"/>
        </w:rPr>
        <w:t>bniżenia</w:t>
      </w:r>
      <w:r w:rsidRPr="001C3DB5">
        <w:rPr>
          <w:color w:val="000000"/>
          <w:sz w:val="22"/>
          <w:szCs w:val="22"/>
        </w:rPr>
        <w:t xml:space="preserve"> minimalnej liczby studentów, decydującej o uruchomieniu w danym roku akademickim przedmiotu do wyboru, na studiach I i II stopnia a także na studiach doktoranckich. </w:t>
      </w:r>
    </w:p>
    <w:p w:rsidR="00E350D6" w:rsidRPr="001C3DB5" w:rsidRDefault="00E350D6" w:rsidP="00B6575D">
      <w:pPr>
        <w:spacing w:line="360" w:lineRule="auto"/>
        <w:jc w:val="both"/>
        <w:rPr>
          <w:color w:val="000000"/>
          <w:sz w:val="22"/>
          <w:szCs w:val="22"/>
        </w:rPr>
      </w:pPr>
      <w:r w:rsidRPr="001C3DB5">
        <w:rPr>
          <w:color w:val="000000"/>
          <w:sz w:val="22"/>
          <w:szCs w:val="22"/>
        </w:rPr>
        <w:t>Należy podkreślić, że na Wydziale Lekarskim w ramach tego zadania w Szpitalu Klinicznym nr 4 przy ul. Spornej przygotowywane są specjalne sale wyposażone w nowoczesny sprzęt elektroniczny i biurowy, tak by osoba niepełnosprawna mogła w pełni uczestniczyć w zajęciach. Dodatkowo dla potrzeb osób niepełnosprawnych sale operacyjne wyposażane zostały w kamery umożliwiające uczestniczenie w zabiegu poza salą operacyjną.</w:t>
      </w:r>
      <w:r w:rsidRPr="001C3DB5">
        <w:rPr>
          <w:color w:val="000000"/>
          <w:sz w:val="22"/>
          <w:szCs w:val="22"/>
        </w:rPr>
        <w:tab/>
      </w:r>
    </w:p>
    <w:p w:rsidR="00E350D6" w:rsidRPr="001C3DB5" w:rsidRDefault="00E350D6" w:rsidP="00B6575D">
      <w:pPr>
        <w:spacing w:line="360" w:lineRule="auto"/>
        <w:jc w:val="both"/>
        <w:rPr>
          <w:color w:val="000000"/>
          <w:sz w:val="22"/>
          <w:szCs w:val="22"/>
        </w:rPr>
      </w:pPr>
    </w:p>
    <w:p w:rsidR="00E350D6" w:rsidRPr="001C3DB5" w:rsidRDefault="00E350D6" w:rsidP="00B6575D">
      <w:pPr>
        <w:spacing w:line="360" w:lineRule="auto"/>
        <w:jc w:val="both"/>
        <w:rPr>
          <w:b/>
          <w:bCs/>
          <w:i/>
          <w:iCs/>
          <w:color w:val="000000"/>
          <w:sz w:val="22"/>
          <w:szCs w:val="22"/>
        </w:rPr>
      </w:pPr>
      <w:r w:rsidRPr="001C3DB5">
        <w:rPr>
          <w:b/>
          <w:bCs/>
          <w:i/>
          <w:iCs/>
          <w:color w:val="000000"/>
          <w:sz w:val="22"/>
          <w:szCs w:val="22"/>
        </w:rPr>
        <w:t xml:space="preserve">11. Zmiany w zasadach i procedurach doskonalenia jakości procesu dydaktycznego </w:t>
      </w:r>
    </w:p>
    <w:p w:rsidR="00E350D6" w:rsidRPr="001C3DB5" w:rsidRDefault="00E350D6" w:rsidP="00AB4A8A">
      <w:pPr>
        <w:spacing w:line="360" w:lineRule="auto"/>
        <w:ind w:firstLine="708"/>
        <w:jc w:val="both"/>
        <w:rPr>
          <w:color w:val="000000"/>
          <w:sz w:val="22"/>
          <w:szCs w:val="22"/>
        </w:rPr>
      </w:pPr>
      <w:r w:rsidRPr="001C3DB5">
        <w:rPr>
          <w:color w:val="000000"/>
          <w:sz w:val="22"/>
          <w:szCs w:val="22"/>
        </w:rPr>
        <w:t xml:space="preserve">Wydziałowy Zespół na Wydziale Farmaceutycznym planuje udział w ogólnopolskiej ocenie jakości kształcenia farmaceutów w zakresie pracy zawodowej. Ankieta przeprowadzona wśród studentów kończących staż zawodowy zostanie uzupełniona, przygotowaną przez Wydziałowy Zespół, ankietą dla pracodawców (opiekunów stażystów). </w:t>
      </w:r>
    </w:p>
    <w:p w:rsidR="00E350D6" w:rsidRPr="001C3DB5" w:rsidRDefault="00E350D6" w:rsidP="00B6575D">
      <w:pPr>
        <w:tabs>
          <w:tab w:val="left" w:pos="360"/>
        </w:tabs>
        <w:spacing w:line="360" w:lineRule="auto"/>
        <w:jc w:val="both"/>
        <w:rPr>
          <w:color w:val="000000"/>
          <w:sz w:val="22"/>
          <w:szCs w:val="22"/>
        </w:rPr>
      </w:pPr>
      <w:r w:rsidRPr="001C3DB5">
        <w:rPr>
          <w:color w:val="000000"/>
          <w:sz w:val="22"/>
          <w:szCs w:val="22"/>
        </w:rPr>
        <w:t xml:space="preserve">Wydziałowy Zespół przy Wydziale Farmaceutycznym </w:t>
      </w:r>
      <w:r>
        <w:rPr>
          <w:color w:val="000000"/>
          <w:sz w:val="22"/>
          <w:szCs w:val="22"/>
        </w:rPr>
        <w:t>wprowadził</w:t>
      </w:r>
      <w:r w:rsidRPr="001C3DB5">
        <w:rPr>
          <w:color w:val="000000"/>
          <w:sz w:val="22"/>
          <w:szCs w:val="22"/>
        </w:rPr>
        <w:t xml:space="preserve"> także w bieżącym roku </w:t>
      </w:r>
      <w:r>
        <w:rPr>
          <w:color w:val="000000"/>
          <w:sz w:val="22"/>
          <w:szCs w:val="22"/>
        </w:rPr>
        <w:t>dla studentów anonimową</w:t>
      </w:r>
      <w:r w:rsidRPr="001C3DB5">
        <w:rPr>
          <w:color w:val="000000"/>
          <w:sz w:val="22"/>
          <w:szCs w:val="22"/>
        </w:rPr>
        <w:t xml:space="preserve"> ankiet</w:t>
      </w:r>
      <w:r>
        <w:rPr>
          <w:color w:val="000000"/>
          <w:sz w:val="22"/>
          <w:szCs w:val="22"/>
        </w:rPr>
        <w:t>ę</w:t>
      </w:r>
      <w:r w:rsidRPr="001C3DB5">
        <w:rPr>
          <w:color w:val="000000"/>
          <w:sz w:val="22"/>
          <w:szCs w:val="22"/>
        </w:rPr>
        <w:t xml:space="preserve"> z wybranych przedmiotów, jako źródła danych ułatwiających jednostce poprawę procesu dydaktycznego.Przeanalizowano także wyniki monitorowania i oceny efektów kształcenia na rynku pracy. Uczelniany Zespół na wniosek Wydziałowego Zespołu planuje zwrócenie się do Akademickiego Biura Karier z wnioskiem o uzupełnienie ankiety o szczegółowe pytania dotyczące miejsca pracy absolwentów kierunku Farmacja.</w:t>
      </w:r>
    </w:p>
    <w:p w:rsidR="00E350D6" w:rsidRPr="001C3DB5" w:rsidRDefault="00E350D6" w:rsidP="00B6575D">
      <w:pPr>
        <w:tabs>
          <w:tab w:val="left" w:pos="360"/>
        </w:tabs>
        <w:spacing w:line="360" w:lineRule="auto"/>
        <w:jc w:val="both"/>
        <w:rPr>
          <w:color w:val="000000"/>
          <w:sz w:val="22"/>
          <w:szCs w:val="22"/>
        </w:rPr>
      </w:pPr>
      <w:r w:rsidRPr="001C3DB5">
        <w:rPr>
          <w:color w:val="000000"/>
          <w:sz w:val="22"/>
          <w:szCs w:val="22"/>
        </w:rPr>
        <w:t xml:space="preserve">Uczelniany Zespół zwraca uwagę, iż badania ankietowe prowadzone droga elektroniczną nie dają gwarancji ich reprezentatywności, czyli badania 50% populacji. </w:t>
      </w:r>
    </w:p>
    <w:p w:rsidR="00E350D6" w:rsidRPr="001C3DB5" w:rsidRDefault="00E350D6" w:rsidP="00B6575D">
      <w:pPr>
        <w:tabs>
          <w:tab w:val="left" w:pos="360"/>
        </w:tabs>
        <w:spacing w:line="360" w:lineRule="auto"/>
        <w:jc w:val="both"/>
        <w:rPr>
          <w:color w:val="000000"/>
          <w:sz w:val="22"/>
          <w:szCs w:val="22"/>
        </w:rPr>
      </w:pPr>
    </w:p>
    <w:p w:rsidR="00E350D6" w:rsidRPr="001C3DB5" w:rsidRDefault="00E350D6" w:rsidP="00B6575D">
      <w:pPr>
        <w:spacing w:line="360" w:lineRule="auto"/>
        <w:jc w:val="both"/>
        <w:rPr>
          <w:b/>
          <w:bCs/>
          <w:i/>
          <w:iCs/>
          <w:color w:val="000000"/>
          <w:sz w:val="22"/>
          <w:szCs w:val="22"/>
        </w:rPr>
      </w:pPr>
      <w:r w:rsidRPr="001C3DB5">
        <w:rPr>
          <w:b/>
          <w:bCs/>
          <w:i/>
          <w:iCs/>
          <w:color w:val="000000"/>
          <w:sz w:val="22"/>
          <w:szCs w:val="22"/>
        </w:rPr>
        <w:t xml:space="preserve">12. Hospitacje zajęć dydaktycznych prowadzonych przez nauczycieli akademickich </w:t>
      </w:r>
    </w:p>
    <w:p w:rsidR="00E350D6" w:rsidRPr="001C3DB5" w:rsidRDefault="00E350D6" w:rsidP="00B6575D">
      <w:pPr>
        <w:spacing w:line="360" w:lineRule="auto"/>
        <w:jc w:val="both"/>
        <w:rPr>
          <w:color w:val="000000"/>
          <w:sz w:val="22"/>
          <w:szCs w:val="22"/>
        </w:rPr>
      </w:pPr>
      <w:r w:rsidRPr="001C3DB5">
        <w:rPr>
          <w:color w:val="000000"/>
          <w:sz w:val="22"/>
          <w:szCs w:val="22"/>
        </w:rPr>
        <w:tab/>
        <w:t xml:space="preserve">Należy podkreślić, iż wszystkie Wydziałowe Zespoły przeprowadzając hospitacje kierowały się wskazówkami zawartymi w Regulaminie Hospitacji przygotowanym przez Dział ds. Zapewnienia Jakości Kształcenia. Hospitacje przeprowadzono głównie przez na zajęciach prowadzonych przez nauczycieli akademickich o stażu krótszym niż 5 lat. </w:t>
      </w:r>
    </w:p>
    <w:p w:rsidR="00E350D6" w:rsidRPr="001C3DB5" w:rsidRDefault="00E350D6" w:rsidP="00B6575D">
      <w:pPr>
        <w:spacing w:line="360" w:lineRule="auto"/>
        <w:jc w:val="both"/>
        <w:rPr>
          <w:color w:val="000000"/>
          <w:sz w:val="22"/>
          <w:szCs w:val="22"/>
        </w:rPr>
      </w:pPr>
      <w:r w:rsidRPr="001C3DB5">
        <w:rPr>
          <w:color w:val="000000"/>
          <w:sz w:val="22"/>
          <w:szCs w:val="22"/>
        </w:rPr>
        <w:t xml:space="preserve">Zdaniem Zespołu Uczelnianego przeprowadzanie hospitacji i ankiet jest dobrym i obszernym źródłem wiedzy a ich wyniki analizowane z odpowiednią ostrożnością mogą być stosowane do poprawy jakości prowadzonych zajęć, które stanowią o postrzeganiu jakości kształcenia na poszczególnych Wydziałach także poza Uczelnią. </w:t>
      </w:r>
    </w:p>
    <w:p w:rsidR="00E350D6" w:rsidRPr="001C3DB5" w:rsidRDefault="00E350D6" w:rsidP="00B6575D">
      <w:pPr>
        <w:spacing w:line="360" w:lineRule="auto"/>
        <w:jc w:val="both"/>
        <w:rPr>
          <w:color w:val="000000"/>
          <w:sz w:val="22"/>
          <w:szCs w:val="22"/>
        </w:rPr>
      </w:pPr>
      <w:r w:rsidRPr="001C3DB5">
        <w:rPr>
          <w:color w:val="000000"/>
          <w:sz w:val="22"/>
          <w:szCs w:val="22"/>
        </w:rPr>
        <w:t xml:space="preserve">Na Wydziale Nauk Biomedycznych i Kształcenia Podyplomowego przeprowadzono hospitacje 20 nauczycieli. </w:t>
      </w:r>
    </w:p>
    <w:p w:rsidR="00E350D6" w:rsidRPr="001C3DB5" w:rsidRDefault="00E350D6" w:rsidP="003659AE">
      <w:pPr>
        <w:spacing w:line="360" w:lineRule="auto"/>
        <w:jc w:val="both"/>
        <w:rPr>
          <w:color w:val="000000"/>
          <w:sz w:val="22"/>
          <w:szCs w:val="22"/>
        </w:rPr>
      </w:pPr>
      <w:r w:rsidRPr="001C3DB5">
        <w:rPr>
          <w:color w:val="000000"/>
          <w:sz w:val="22"/>
          <w:szCs w:val="22"/>
        </w:rPr>
        <w:t>Na Wydziale Farmaceutycznym w roku akademickim 2011/2012 wizytowano 13 nauczycieli akademickich. W ramach wniosków ogólnych, Wydziałowy Zespół zaproponował przyjęcie zasady przygotowywania konspektów zajęć dydaktycznych przez uczestników studiów doktoranckich i nauczycieli akademickich w pierwszym roku pracy. Przygotowanie takiego konspektu pozwoliło by na potwierdzenie świadomości wszystkich niezbędnych elementów zajęć, zapewniających wysoką jakość kształcenia.</w:t>
      </w:r>
    </w:p>
    <w:p w:rsidR="00E350D6" w:rsidRPr="001C3DB5" w:rsidRDefault="00E350D6" w:rsidP="003659AE">
      <w:pPr>
        <w:spacing w:line="360" w:lineRule="auto"/>
        <w:jc w:val="both"/>
        <w:rPr>
          <w:color w:val="000000"/>
          <w:sz w:val="22"/>
          <w:szCs w:val="22"/>
        </w:rPr>
      </w:pPr>
      <w:r w:rsidRPr="001C3DB5">
        <w:rPr>
          <w:color w:val="000000"/>
          <w:sz w:val="22"/>
          <w:szCs w:val="22"/>
        </w:rPr>
        <w:t xml:space="preserve">Najważniejsze spostrzeżenie wynikające z dotychczas przeprowadzonych </w:t>
      </w:r>
      <w:r>
        <w:rPr>
          <w:color w:val="000000"/>
          <w:sz w:val="22"/>
          <w:szCs w:val="22"/>
        </w:rPr>
        <w:t>hospitacji na Wydziale Wojskowo–</w:t>
      </w:r>
      <w:r w:rsidRPr="001C3DB5">
        <w:rPr>
          <w:color w:val="000000"/>
          <w:sz w:val="22"/>
          <w:szCs w:val="22"/>
        </w:rPr>
        <w:t xml:space="preserve">Lekarskim to brak w programach zajęć wyraźnego rozgraniczenia dotyczącego ich zgodności z Krajowymi Ramami Kwalifikacyjnymi (wyraźny podział na wiedzę, umiejętności i kompetencje społeczne). </w:t>
      </w:r>
    </w:p>
    <w:p w:rsidR="00E350D6" w:rsidRPr="001C3DB5" w:rsidRDefault="00E350D6" w:rsidP="00B6575D">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s="Times New Roman"/>
          <w:sz w:val="22"/>
          <w:szCs w:val="22"/>
        </w:rPr>
      </w:pPr>
      <w:r w:rsidRPr="001C3DB5">
        <w:rPr>
          <w:rFonts w:ascii="Times New Roman" w:hAnsi="Times New Roman" w:cs="Times New Roman"/>
          <w:sz w:val="22"/>
          <w:szCs w:val="22"/>
        </w:rPr>
        <w:t>Na kierunku Ratownictwo Medyczne Wydziałowy Zespół nie stwierdził istotnych uchybień od regulaminu zajęć.</w:t>
      </w:r>
    </w:p>
    <w:p w:rsidR="00E350D6" w:rsidRPr="001C3DB5" w:rsidRDefault="00E350D6" w:rsidP="00B6575D">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s="Times New Roman"/>
          <w:sz w:val="22"/>
          <w:szCs w:val="22"/>
        </w:rPr>
      </w:pPr>
      <w:r w:rsidRPr="001C3DB5">
        <w:rPr>
          <w:rFonts w:ascii="Times New Roman" w:hAnsi="Times New Roman" w:cs="Times New Roman"/>
          <w:sz w:val="22"/>
          <w:szCs w:val="22"/>
        </w:rPr>
        <w:t xml:space="preserve">Zajęcia prowadzone w Zakładzie Finansowania Ochrony Zdrowia na kierunku Dietetyka zostały przez Wydziałowy Zespół ocenione najniżej. Głównym powodem takiej oceny było wprowadzenie do zajęć niepotrzebnych, zdaniem Zespołu, zadań sprawdzających umiejętności arytmetyczne i mały związek przekazywanych treści z kierunkiem. </w:t>
      </w:r>
    </w:p>
    <w:p w:rsidR="00E350D6" w:rsidRPr="001C3DB5" w:rsidRDefault="00E350D6" w:rsidP="00B6575D">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s="Times New Roman"/>
          <w:sz w:val="22"/>
          <w:szCs w:val="22"/>
        </w:rPr>
      </w:pPr>
      <w:r w:rsidRPr="001C3DB5">
        <w:rPr>
          <w:rFonts w:ascii="Times New Roman" w:hAnsi="Times New Roman" w:cs="Times New Roman"/>
          <w:sz w:val="22"/>
          <w:szCs w:val="22"/>
        </w:rPr>
        <w:t xml:space="preserve">Na kierunku Zdrowie Publiczne planowano 33 hospitacje. Uwagi Zespołu dotyczyły konstrukcji samego Arkusza Oceny, ponieważ niektóre punkty maja podobne znaczenie, trudno było dokonać oceny w skali tylko trzypunktowej. Zespół ten wskazał także na podkreślaną przez hospitowanych zbyt dużą liczbę studentów a także problem wpisywania godzin dydaktycznych osobom, które zajęć nie prowadziły lub wysłały w zastępstwie doktorantów.  </w:t>
      </w:r>
    </w:p>
    <w:p w:rsidR="00E350D6" w:rsidRPr="001C3DB5" w:rsidRDefault="00E350D6" w:rsidP="00B6354D">
      <w:pPr>
        <w:spacing w:line="360" w:lineRule="auto"/>
        <w:jc w:val="both"/>
        <w:rPr>
          <w:color w:val="000000"/>
          <w:sz w:val="22"/>
          <w:szCs w:val="22"/>
        </w:rPr>
      </w:pPr>
      <w:r w:rsidRPr="001C3DB5">
        <w:rPr>
          <w:color w:val="000000"/>
          <w:sz w:val="22"/>
          <w:szCs w:val="22"/>
        </w:rPr>
        <w:t>Na kierunku Socjologia zgodnie z przyjętymi zasadami hospitacje objęły 8 zajęć. Wnioski dotyczyły głównie: formułowania pytań skłaniających w większym stopniu do dyskusji na ćwiczeniach, stosowania w szerszym zakresie aplikacji wiedzy teoretycznej do codziennych doświadczeń społecznych studentów a także przygotowywania materiałów do zajęć ćwiczeniowych.</w:t>
      </w:r>
    </w:p>
    <w:p w:rsidR="00E350D6" w:rsidRPr="001C3DB5" w:rsidRDefault="00E350D6" w:rsidP="00B6354D">
      <w:pPr>
        <w:shd w:val="clear" w:color="auto" w:fill="FFFFFF"/>
        <w:spacing w:line="360" w:lineRule="auto"/>
        <w:jc w:val="both"/>
        <w:rPr>
          <w:color w:val="000000"/>
          <w:sz w:val="22"/>
          <w:szCs w:val="22"/>
        </w:rPr>
      </w:pPr>
      <w:r w:rsidRPr="001C3DB5">
        <w:rPr>
          <w:color w:val="000000"/>
          <w:sz w:val="22"/>
          <w:szCs w:val="22"/>
        </w:rPr>
        <w:t xml:space="preserve">W roku akademickim 2011/2012 w semestrze letnim roku akademickiego 2011/2012 Wydziałowy Zespół na Wydziale Lekarskim dokonał 46 hospitacji zajęć dydaktycznych. Zespół proponuje, aby zobowiązać Kierowników Klinik/Zakładów do dokonania hospitacji pracowników podlegających ocenie kadrowej w danym roku akademickim w podległej jednostce i pisemnie upoważnić Kierowników do przeprowadzenie w/w działań. W związku z rozmieszczeniem jednostek dydaktycznych Wydziału Lekarskiego - kierunku lekarskiego na terenie całej Łodzi, hospitowanie zajęć dydaktycznych wiąże się z koniecznością dojechania przez osobę </w:t>
      </w:r>
      <w:r>
        <w:rPr>
          <w:color w:val="000000"/>
          <w:sz w:val="22"/>
          <w:szCs w:val="22"/>
        </w:rPr>
        <w:t xml:space="preserve">                     hospitującą</w:t>
      </w:r>
      <w:r w:rsidRPr="001C3DB5">
        <w:rPr>
          <w:color w:val="000000"/>
          <w:sz w:val="22"/>
          <w:szCs w:val="22"/>
        </w:rPr>
        <w:t>do często bardzo odległych rejonów miasta (problemów takich nie ma np. Zespółdziałający przy Wydziale Farmaceutycznym). W celu zrekompensowania członkom Zespołu powyższych utrudnień, Wydziałowy Zespół zwra</w:t>
      </w:r>
      <w:r>
        <w:rPr>
          <w:color w:val="000000"/>
          <w:sz w:val="22"/>
          <w:szCs w:val="22"/>
        </w:rPr>
        <w:t xml:space="preserve">ca się z prośbą o zredukowanie </w:t>
      </w:r>
      <w:r w:rsidRPr="001C3DB5">
        <w:rPr>
          <w:color w:val="000000"/>
          <w:sz w:val="22"/>
          <w:szCs w:val="22"/>
        </w:rPr>
        <w:t xml:space="preserve">pensum o 30 godzin rocznie. </w:t>
      </w:r>
    </w:p>
    <w:p w:rsidR="00E350D6" w:rsidRPr="001C3DB5" w:rsidRDefault="00E350D6" w:rsidP="00B6575D">
      <w:pPr>
        <w:spacing w:line="360" w:lineRule="auto"/>
        <w:jc w:val="both"/>
        <w:rPr>
          <w:color w:val="000000"/>
          <w:sz w:val="22"/>
          <w:szCs w:val="22"/>
        </w:rPr>
      </w:pPr>
      <w:r w:rsidRPr="001C3DB5">
        <w:rPr>
          <w:color w:val="000000"/>
          <w:sz w:val="22"/>
          <w:szCs w:val="22"/>
        </w:rPr>
        <w:t>W roku akademickim 2011/2012 na Wydziale Lekarskim dopingowano również studentów do wypełniania ankiet ewaluacyjnych w systemie elektronicznym Uczelnia XP. W celu uzyskania większej liczy ocen dokonywanych przez studentów, niejednokrotnie drukowano karty i rozdawano je studentom po zakończonych zajęciach.</w:t>
      </w:r>
    </w:p>
    <w:p w:rsidR="00E350D6" w:rsidRPr="001C3DB5" w:rsidRDefault="00E350D6" w:rsidP="00B6575D">
      <w:pPr>
        <w:spacing w:line="360" w:lineRule="auto"/>
        <w:jc w:val="both"/>
        <w:rPr>
          <w:i/>
          <w:iCs/>
          <w:color w:val="000000"/>
          <w:sz w:val="22"/>
          <w:szCs w:val="22"/>
        </w:rPr>
      </w:pPr>
    </w:p>
    <w:p w:rsidR="00E350D6" w:rsidRPr="001C3DB5" w:rsidRDefault="00E350D6" w:rsidP="00B6575D">
      <w:pPr>
        <w:spacing w:line="360" w:lineRule="auto"/>
        <w:jc w:val="both"/>
        <w:rPr>
          <w:b/>
          <w:bCs/>
          <w:color w:val="000000"/>
          <w:sz w:val="22"/>
          <w:szCs w:val="22"/>
        </w:rPr>
      </w:pPr>
      <w:r w:rsidRPr="001C3DB5">
        <w:rPr>
          <w:b/>
          <w:bCs/>
          <w:i/>
          <w:iCs/>
          <w:color w:val="000000"/>
          <w:sz w:val="22"/>
          <w:szCs w:val="22"/>
        </w:rPr>
        <w:t>13. Przegląd tematyki i jakości prac dyplomowych</w:t>
      </w:r>
      <w:r w:rsidRPr="001C3DB5">
        <w:rPr>
          <w:b/>
          <w:bCs/>
          <w:color w:val="000000"/>
          <w:sz w:val="22"/>
          <w:szCs w:val="22"/>
        </w:rPr>
        <w:t xml:space="preserve"> – zadanie realizowane raz na dwa lata </w:t>
      </w:r>
    </w:p>
    <w:p w:rsidR="00E350D6" w:rsidRDefault="00E350D6" w:rsidP="000D4285">
      <w:pPr>
        <w:spacing w:line="360" w:lineRule="auto"/>
        <w:ind w:firstLine="708"/>
        <w:jc w:val="both"/>
        <w:rPr>
          <w:color w:val="000000"/>
          <w:sz w:val="22"/>
          <w:szCs w:val="22"/>
        </w:rPr>
      </w:pPr>
      <w:r w:rsidRPr="001C3DB5">
        <w:rPr>
          <w:color w:val="000000"/>
          <w:sz w:val="22"/>
          <w:szCs w:val="22"/>
        </w:rPr>
        <w:t xml:space="preserve">Na Wydziale Farmaceutycznym przegląd ten planowany jest łącznie z oceną procedury zatwierdzania prac magisterskich. Wydziałowy Zespół zaproponował też wprowadzenie innych narzędzi weryfikacji efektów dydaktycznych i jakości prowadzenie prac dyplomowych, zdaniem Zespołu wszystkie obserwacje i analizy dotyczące tematu jakości dyplomowania powinny być połączone w jednej analizie. Pozostałe Wydziałowe Zespoły planują realizację tego zadania w następnym roku akademickim. </w:t>
      </w:r>
    </w:p>
    <w:p w:rsidR="00E350D6" w:rsidRPr="000D4285" w:rsidRDefault="00E350D6" w:rsidP="000D4285">
      <w:pPr>
        <w:spacing w:line="360" w:lineRule="auto"/>
        <w:ind w:firstLine="708"/>
        <w:jc w:val="both"/>
        <w:rPr>
          <w:color w:val="000000"/>
          <w:sz w:val="22"/>
          <w:szCs w:val="22"/>
        </w:rPr>
      </w:pPr>
    </w:p>
    <w:p w:rsidR="00E350D6" w:rsidRPr="001C3DB5" w:rsidRDefault="00E350D6" w:rsidP="00B6575D">
      <w:pPr>
        <w:spacing w:line="360" w:lineRule="auto"/>
        <w:jc w:val="both"/>
        <w:rPr>
          <w:b/>
          <w:bCs/>
          <w:color w:val="000000"/>
          <w:sz w:val="22"/>
          <w:szCs w:val="22"/>
        </w:rPr>
      </w:pPr>
      <w:r w:rsidRPr="001C3DB5">
        <w:rPr>
          <w:b/>
          <w:bCs/>
          <w:i/>
          <w:iCs/>
          <w:color w:val="000000"/>
          <w:sz w:val="22"/>
          <w:szCs w:val="22"/>
        </w:rPr>
        <w:t>14. Monitorowanie efektów kształcenia</w:t>
      </w:r>
      <w:r w:rsidRPr="001C3DB5">
        <w:rPr>
          <w:b/>
          <w:bCs/>
          <w:color w:val="000000"/>
          <w:sz w:val="22"/>
          <w:szCs w:val="22"/>
        </w:rPr>
        <w:t xml:space="preserve"> - zadanie realizowane raz na pięć lat </w:t>
      </w:r>
    </w:p>
    <w:p w:rsidR="00E350D6" w:rsidRPr="001C3DB5" w:rsidRDefault="00E350D6" w:rsidP="00B6575D">
      <w:pPr>
        <w:spacing w:line="360" w:lineRule="auto"/>
        <w:ind w:firstLine="708"/>
        <w:jc w:val="both"/>
        <w:rPr>
          <w:color w:val="000000"/>
          <w:sz w:val="22"/>
          <w:szCs w:val="22"/>
        </w:rPr>
      </w:pPr>
      <w:r w:rsidRPr="001C3DB5">
        <w:rPr>
          <w:color w:val="000000"/>
          <w:sz w:val="22"/>
          <w:szCs w:val="22"/>
        </w:rPr>
        <w:t>Monitorowanie efektów kształcenia w postaci anonimowej ankiety dla absolwentów zrealizowało Akademickie Biuro Karier</w:t>
      </w:r>
      <w:r>
        <w:rPr>
          <w:color w:val="000000"/>
          <w:sz w:val="22"/>
          <w:szCs w:val="22"/>
        </w:rPr>
        <w:t>. N</w:t>
      </w:r>
      <w:r w:rsidRPr="001C3DB5">
        <w:rPr>
          <w:color w:val="000000"/>
          <w:sz w:val="22"/>
          <w:szCs w:val="22"/>
        </w:rPr>
        <w:t>a potrzeby Wydziału Farmaceutycznego</w:t>
      </w:r>
      <w:r>
        <w:rPr>
          <w:color w:val="000000"/>
          <w:sz w:val="22"/>
          <w:szCs w:val="22"/>
        </w:rPr>
        <w:t>,</w:t>
      </w:r>
      <w:r w:rsidRPr="001C3DB5">
        <w:rPr>
          <w:color w:val="000000"/>
          <w:sz w:val="22"/>
          <w:szCs w:val="22"/>
        </w:rPr>
        <w:t xml:space="preserve"> w związku z oceną instytucjonalną tego Wydziału przeprowadzaną przez Polską Komisję Akredytacyjną</w:t>
      </w:r>
      <w:r>
        <w:rPr>
          <w:color w:val="000000"/>
          <w:sz w:val="22"/>
          <w:szCs w:val="22"/>
        </w:rPr>
        <w:t xml:space="preserve"> Zespół Wydziałowy prześledził wyniki ankietowania w roku 2011/2012</w:t>
      </w:r>
      <w:r w:rsidRPr="001C3DB5">
        <w:rPr>
          <w:color w:val="000000"/>
          <w:sz w:val="22"/>
          <w:szCs w:val="22"/>
        </w:rPr>
        <w:t>. Z raportu przeprowadzonego w roku 2009/2010 wynikają następujące wnioski:</w:t>
      </w:r>
    </w:p>
    <w:p w:rsidR="00E350D6" w:rsidRPr="001C3DB5" w:rsidRDefault="00E350D6" w:rsidP="00B6575D">
      <w:pPr>
        <w:spacing w:line="360" w:lineRule="auto"/>
        <w:jc w:val="both"/>
        <w:rPr>
          <w:color w:val="000000"/>
          <w:sz w:val="22"/>
          <w:szCs w:val="22"/>
        </w:rPr>
      </w:pPr>
      <w:r>
        <w:rPr>
          <w:color w:val="000000"/>
          <w:sz w:val="22"/>
          <w:szCs w:val="22"/>
        </w:rPr>
        <w:t>- b</w:t>
      </w:r>
      <w:r w:rsidRPr="001C3DB5">
        <w:rPr>
          <w:color w:val="000000"/>
          <w:sz w:val="22"/>
          <w:szCs w:val="22"/>
        </w:rPr>
        <w:t>adani absolwenci wybrali studia w UM, ponieważ ich zdaniem Uczelnia umożliwia zdobycie wiedzy i umiejętności zapewniające wejście na rynek pracy po studiach. Oczekiwania te spełniły się dla zdecydowanej większości. Absolwenci, ponownie wybierając uczelnię, nie zmieniliby U</w:t>
      </w:r>
      <w:r>
        <w:rPr>
          <w:color w:val="000000"/>
          <w:sz w:val="22"/>
          <w:szCs w:val="22"/>
        </w:rPr>
        <w:t xml:space="preserve">niwersytetu </w:t>
      </w:r>
      <w:r w:rsidRPr="001C3DB5">
        <w:rPr>
          <w:color w:val="000000"/>
          <w:sz w:val="22"/>
          <w:szCs w:val="22"/>
        </w:rPr>
        <w:t>M</w:t>
      </w:r>
      <w:r>
        <w:rPr>
          <w:color w:val="000000"/>
          <w:sz w:val="22"/>
          <w:szCs w:val="22"/>
        </w:rPr>
        <w:t>edycznego w Łodzi</w:t>
      </w:r>
      <w:r w:rsidRPr="001C3DB5">
        <w:rPr>
          <w:color w:val="000000"/>
          <w:sz w:val="22"/>
          <w:szCs w:val="22"/>
        </w:rPr>
        <w:t xml:space="preserve"> na inną uczelnię.</w:t>
      </w:r>
    </w:p>
    <w:p w:rsidR="00E350D6" w:rsidRPr="001C3DB5" w:rsidRDefault="00E350D6" w:rsidP="00B6575D">
      <w:pPr>
        <w:spacing w:line="360" w:lineRule="auto"/>
        <w:jc w:val="both"/>
        <w:rPr>
          <w:color w:val="000000"/>
          <w:sz w:val="22"/>
          <w:szCs w:val="22"/>
        </w:rPr>
      </w:pPr>
      <w:r w:rsidRPr="001C3DB5">
        <w:rPr>
          <w:color w:val="000000"/>
          <w:sz w:val="22"/>
          <w:szCs w:val="22"/>
        </w:rPr>
        <w:t>Ocena w pięciostopniowej skali dotyczyła:</w:t>
      </w:r>
    </w:p>
    <w:p w:rsidR="00E350D6" w:rsidRPr="001C3DB5" w:rsidRDefault="00E350D6" w:rsidP="00B6575D">
      <w:pPr>
        <w:spacing w:line="360" w:lineRule="auto"/>
        <w:jc w:val="both"/>
        <w:rPr>
          <w:color w:val="000000"/>
          <w:sz w:val="22"/>
          <w:szCs w:val="22"/>
        </w:rPr>
      </w:pPr>
      <w:r w:rsidRPr="001C3DB5">
        <w:rPr>
          <w:color w:val="000000"/>
          <w:sz w:val="22"/>
          <w:szCs w:val="22"/>
        </w:rPr>
        <w:t xml:space="preserve">- </w:t>
      </w:r>
      <w:r w:rsidRPr="001C3DB5">
        <w:rPr>
          <w:i/>
          <w:iCs/>
          <w:color w:val="000000"/>
          <w:sz w:val="22"/>
          <w:szCs w:val="22"/>
        </w:rPr>
        <w:t>realizacji procesu dydaktycznego</w:t>
      </w:r>
      <w:r w:rsidRPr="001C3DB5">
        <w:rPr>
          <w:color w:val="000000"/>
          <w:sz w:val="22"/>
          <w:szCs w:val="22"/>
        </w:rPr>
        <w:t xml:space="preserve"> (średnio 3,22). Średnia ocena wynika z dobrze ocenianego przygotowania merytorycznego wykładowców (3,84) i realizacji programu (3,53). Te elementy przewyższały wyraźnie średnią Uczelni. Obniżenie wartości średniej wynika zaś z gorszych relacji wykładowca/student (3,01 (w UM 3,22)) i bardzo małej dostępności materiałów dydaktycznych (2,5 (w UM 2,86)).</w:t>
      </w:r>
    </w:p>
    <w:p w:rsidR="00E350D6" w:rsidRPr="001C3DB5" w:rsidRDefault="00E350D6" w:rsidP="00B6575D">
      <w:pPr>
        <w:spacing w:line="360" w:lineRule="auto"/>
        <w:jc w:val="both"/>
        <w:rPr>
          <w:color w:val="000000"/>
          <w:sz w:val="22"/>
          <w:szCs w:val="22"/>
        </w:rPr>
      </w:pPr>
      <w:r w:rsidRPr="001C3DB5">
        <w:rPr>
          <w:color w:val="000000"/>
          <w:sz w:val="22"/>
          <w:szCs w:val="22"/>
        </w:rPr>
        <w:t xml:space="preserve">- </w:t>
      </w:r>
      <w:r w:rsidRPr="001C3DB5">
        <w:rPr>
          <w:i/>
          <w:iCs/>
          <w:color w:val="000000"/>
          <w:sz w:val="22"/>
          <w:szCs w:val="22"/>
        </w:rPr>
        <w:t>ogólnej jakości obsługi studenta</w:t>
      </w:r>
      <w:r w:rsidRPr="001C3DB5">
        <w:rPr>
          <w:color w:val="000000"/>
          <w:sz w:val="22"/>
          <w:szCs w:val="22"/>
        </w:rPr>
        <w:t xml:space="preserve"> (3,58). Wynik ten jest niższy od średniej Uczelni (3,75) i wynika z niskiej oceny pracy dziekanatu (3,26).</w:t>
      </w:r>
    </w:p>
    <w:p w:rsidR="00E350D6" w:rsidRPr="001C3DB5" w:rsidRDefault="00E350D6" w:rsidP="00B6575D">
      <w:pPr>
        <w:spacing w:line="360" w:lineRule="auto"/>
        <w:jc w:val="both"/>
        <w:rPr>
          <w:color w:val="000000"/>
          <w:sz w:val="22"/>
          <w:szCs w:val="22"/>
        </w:rPr>
      </w:pPr>
      <w:r w:rsidRPr="001C3DB5">
        <w:rPr>
          <w:color w:val="000000"/>
          <w:sz w:val="22"/>
          <w:szCs w:val="22"/>
        </w:rPr>
        <w:t xml:space="preserve">- </w:t>
      </w:r>
      <w:r w:rsidRPr="001C3DB5">
        <w:rPr>
          <w:i/>
          <w:iCs/>
          <w:color w:val="000000"/>
          <w:sz w:val="22"/>
          <w:szCs w:val="22"/>
        </w:rPr>
        <w:t>warunków studiowania</w:t>
      </w:r>
      <w:r w:rsidRPr="001C3DB5">
        <w:rPr>
          <w:color w:val="000000"/>
          <w:sz w:val="22"/>
          <w:szCs w:val="22"/>
        </w:rPr>
        <w:t xml:space="preserve"> (2,71). Absolwenci podkreślali złe warunki lokalowe (2,52 (w UM 2,49)) i złe wyposażenie sal dydaktycznych, stan techniczny urządzeń 2,57-2,62.</w:t>
      </w:r>
    </w:p>
    <w:p w:rsidR="00E350D6" w:rsidRDefault="00E350D6" w:rsidP="000F06B2">
      <w:pPr>
        <w:spacing w:line="360" w:lineRule="auto"/>
        <w:jc w:val="both"/>
        <w:rPr>
          <w:color w:val="000000"/>
          <w:sz w:val="22"/>
          <w:szCs w:val="22"/>
        </w:rPr>
      </w:pPr>
      <w:r w:rsidRPr="001C3DB5">
        <w:rPr>
          <w:color w:val="000000"/>
          <w:sz w:val="22"/>
          <w:szCs w:val="22"/>
        </w:rPr>
        <w:t xml:space="preserve">- </w:t>
      </w:r>
      <w:r w:rsidRPr="001C3DB5">
        <w:rPr>
          <w:i/>
          <w:iCs/>
          <w:color w:val="000000"/>
          <w:sz w:val="22"/>
          <w:szCs w:val="22"/>
        </w:rPr>
        <w:t>jakości kształcenia</w:t>
      </w:r>
      <w:r w:rsidRPr="001C3DB5">
        <w:rPr>
          <w:color w:val="000000"/>
          <w:sz w:val="22"/>
          <w:szCs w:val="22"/>
        </w:rPr>
        <w:t xml:space="preserve"> (3,26). Wynik ten przewyższa ocenę dla całej Uczelni (3,15). Absolwenci podkreślali wzrost wiedzy i umiejętności w zakresie specjalistycznym, podstawowym i umiejętności samokształcenia. Odnotowano jednak uwstecznienie w umiejętności porozumiewania się w języku obcym (tendencja ogólnouczelniana).</w:t>
      </w:r>
    </w:p>
    <w:p w:rsidR="00E350D6" w:rsidRDefault="00E350D6" w:rsidP="000F06B2">
      <w:pPr>
        <w:spacing w:line="360" w:lineRule="auto"/>
        <w:jc w:val="both"/>
        <w:rPr>
          <w:color w:val="000000"/>
          <w:sz w:val="22"/>
          <w:szCs w:val="22"/>
        </w:rPr>
      </w:pPr>
      <w:r w:rsidRPr="001C3DB5">
        <w:rPr>
          <w:color w:val="000000"/>
          <w:sz w:val="22"/>
          <w:szCs w:val="22"/>
        </w:rPr>
        <w:t>- średnia zatrudnialność absolwentów była wysoka i wyniosła 84,9%.</w:t>
      </w:r>
    </w:p>
    <w:p w:rsidR="00E350D6" w:rsidRDefault="00E350D6" w:rsidP="000F06B2">
      <w:pPr>
        <w:spacing w:line="360" w:lineRule="auto"/>
        <w:jc w:val="both"/>
        <w:rPr>
          <w:color w:val="000000"/>
          <w:sz w:val="22"/>
          <w:szCs w:val="22"/>
        </w:rPr>
      </w:pPr>
    </w:p>
    <w:p w:rsidR="00E350D6" w:rsidRPr="00BA2D31" w:rsidRDefault="00E350D6" w:rsidP="00B6575D">
      <w:pPr>
        <w:spacing w:line="360" w:lineRule="auto"/>
        <w:rPr>
          <w:b/>
          <w:bCs/>
          <w:color w:val="000000"/>
          <w:sz w:val="26"/>
          <w:szCs w:val="26"/>
        </w:rPr>
      </w:pPr>
      <w:r>
        <w:rPr>
          <w:b/>
          <w:bCs/>
          <w:color w:val="000000"/>
          <w:sz w:val="26"/>
          <w:szCs w:val="26"/>
        </w:rPr>
        <w:t xml:space="preserve">Wnioski </w:t>
      </w:r>
      <w:r w:rsidRPr="00BA2D31">
        <w:rPr>
          <w:b/>
          <w:bCs/>
          <w:color w:val="000000"/>
          <w:sz w:val="26"/>
          <w:szCs w:val="26"/>
        </w:rPr>
        <w:t xml:space="preserve">Uczelnianego Zespołu ds. </w:t>
      </w:r>
      <w:r>
        <w:rPr>
          <w:b/>
          <w:bCs/>
          <w:color w:val="000000"/>
          <w:sz w:val="26"/>
          <w:szCs w:val="26"/>
        </w:rPr>
        <w:t>Zapewnienia Jakości Kształcenia</w:t>
      </w:r>
      <w:r w:rsidRPr="00BA2D31">
        <w:rPr>
          <w:b/>
          <w:bCs/>
          <w:color w:val="000000"/>
          <w:sz w:val="26"/>
          <w:szCs w:val="26"/>
        </w:rPr>
        <w:t>:</w:t>
      </w:r>
    </w:p>
    <w:p w:rsidR="00E350D6" w:rsidRPr="00CD2639" w:rsidRDefault="00E350D6" w:rsidP="00B6575D">
      <w:pPr>
        <w:pStyle w:val="ListParagraph"/>
        <w:numPr>
          <w:ilvl w:val="0"/>
          <w:numId w:val="8"/>
        </w:numPr>
        <w:spacing w:line="360" w:lineRule="auto"/>
        <w:ind w:left="247"/>
        <w:jc w:val="both"/>
        <w:rPr>
          <w:color w:val="000000"/>
          <w:sz w:val="22"/>
          <w:szCs w:val="22"/>
        </w:rPr>
      </w:pPr>
      <w:r w:rsidRPr="00CD2639">
        <w:rPr>
          <w:color w:val="000000"/>
          <w:sz w:val="22"/>
          <w:szCs w:val="22"/>
        </w:rPr>
        <w:t xml:space="preserve">Ocenę kontroli: siatek zajęć z planem studiów, obowiązujących na Wydziale procedur wprowadzania zmian w programach i organizacji studiów, obowiązujących na Wydziale procedur uzyskiwania upoważnień do prowadzenia wykładów i seminariów przez nauczycieli akademickich ze stopniem naukowym doktora oraz obowiązujących na Wydziale procedur zatwierdzania tematów prac dyplomowych, przeprowadzono na wszystkich Wydziałach i w większości stwierdzono zgodność z przepisami wewnętrznymi Uczelni. </w:t>
      </w:r>
    </w:p>
    <w:p w:rsidR="00E350D6" w:rsidRPr="00CD2639" w:rsidRDefault="00E350D6" w:rsidP="009F001E">
      <w:pPr>
        <w:pStyle w:val="ListParagraph"/>
        <w:numPr>
          <w:ilvl w:val="0"/>
          <w:numId w:val="8"/>
        </w:numPr>
        <w:spacing w:line="360" w:lineRule="auto"/>
        <w:ind w:left="247"/>
        <w:jc w:val="both"/>
        <w:rPr>
          <w:color w:val="000000"/>
          <w:sz w:val="22"/>
          <w:szCs w:val="22"/>
        </w:rPr>
      </w:pPr>
      <w:r w:rsidRPr="00CD2639">
        <w:rPr>
          <w:color w:val="000000"/>
          <w:sz w:val="22"/>
          <w:szCs w:val="22"/>
        </w:rPr>
        <w:t xml:space="preserve">Większość hospitacji zajęć na Wydziałach odbyła się zgodnie z planem. </w:t>
      </w:r>
    </w:p>
    <w:p w:rsidR="00E350D6" w:rsidRPr="00CD2639" w:rsidRDefault="00E350D6" w:rsidP="0064696D">
      <w:pPr>
        <w:pStyle w:val="ListParagraph"/>
        <w:numPr>
          <w:ilvl w:val="0"/>
          <w:numId w:val="8"/>
        </w:numPr>
        <w:spacing w:line="360" w:lineRule="auto"/>
        <w:ind w:left="247"/>
        <w:jc w:val="both"/>
        <w:rPr>
          <w:color w:val="000000"/>
          <w:sz w:val="22"/>
          <w:szCs w:val="22"/>
        </w:rPr>
      </w:pPr>
      <w:r w:rsidRPr="00CD2639">
        <w:rPr>
          <w:color w:val="000000"/>
          <w:sz w:val="22"/>
          <w:szCs w:val="22"/>
        </w:rPr>
        <w:t>Należy podjąć działania w kierunku zmniejszenia skali odsiewu na niektórych Wydziałach (pkt. 9 raportu)</w:t>
      </w:r>
    </w:p>
    <w:p w:rsidR="00E350D6" w:rsidRPr="00CD2639" w:rsidRDefault="00E350D6" w:rsidP="0064696D">
      <w:pPr>
        <w:pStyle w:val="ListParagraph"/>
        <w:numPr>
          <w:ilvl w:val="0"/>
          <w:numId w:val="8"/>
        </w:numPr>
        <w:spacing w:line="360" w:lineRule="auto"/>
        <w:ind w:left="247"/>
        <w:jc w:val="both"/>
        <w:rPr>
          <w:color w:val="000000"/>
          <w:sz w:val="22"/>
          <w:szCs w:val="22"/>
        </w:rPr>
      </w:pPr>
      <w:r w:rsidRPr="00CD2639">
        <w:rPr>
          <w:color w:val="000000"/>
          <w:sz w:val="22"/>
          <w:szCs w:val="22"/>
        </w:rPr>
        <w:t xml:space="preserve">Konieczne jest bliższe powiązanie kierunku studiów z regionem a nie tylko ze strategią i misją Uczelni. </w:t>
      </w:r>
    </w:p>
    <w:p w:rsidR="00E350D6" w:rsidRPr="00CD2639" w:rsidRDefault="00E350D6" w:rsidP="00BB57FD">
      <w:pPr>
        <w:pStyle w:val="ListParagraph"/>
        <w:numPr>
          <w:ilvl w:val="0"/>
          <w:numId w:val="8"/>
        </w:numPr>
        <w:spacing w:line="360" w:lineRule="auto"/>
        <w:ind w:left="247"/>
        <w:jc w:val="both"/>
        <w:rPr>
          <w:color w:val="000000"/>
          <w:sz w:val="22"/>
          <w:szCs w:val="22"/>
        </w:rPr>
      </w:pPr>
      <w:r w:rsidRPr="00CD2639">
        <w:rPr>
          <w:color w:val="000000"/>
          <w:sz w:val="22"/>
          <w:szCs w:val="22"/>
        </w:rPr>
        <w:t>Uczelniany Zespół zobowiązuje Prodziekanów właściwych ds. kształcenia do przesłania do Biblioteki wykazów obowiązujących podręczników i skryptów oraz innych pomocy dydaktycznych w terminie do 15 czerwca każdego roku akademickiego.</w:t>
      </w:r>
    </w:p>
    <w:p w:rsidR="00E350D6" w:rsidRPr="00CD2639" w:rsidRDefault="00E350D6" w:rsidP="00BB57FD">
      <w:pPr>
        <w:pStyle w:val="ListParagraph"/>
        <w:numPr>
          <w:ilvl w:val="0"/>
          <w:numId w:val="8"/>
        </w:numPr>
        <w:spacing w:line="360" w:lineRule="auto"/>
        <w:ind w:left="247"/>
        <w:jc w:val="both"/>
        <w:rPr>
          <w:color w:val="000000"/>
          <w:sz w:val="22"/>
          <w:szCs w:val="22"/>
        </w:rPr>
      </w:pPr>
      <w:r w:rsidRPr="00CD2639">
        <w:rPr>
          <w:color w:val="000000"/>
          <w:sz w:val="22"/>
          <w:szCs w:val="22"/>
        </w:rPr>
        <w:t xml:space="preserve">Według Dyrektora Biblioteki zasoby biblioteczne są na dobrym poziomie i są sukcesywnie uzupełniane w zależności od ukazujących się nowych tytułów. Liczba posiadanych egzemplarzy nie jest w pełni zadowalająca. </w:t>
      </w:r>
    </w:p>
    <w:p w:rsidR="00E350D6" w:rsidRPr="00CD2639" w:rsidRDefault="00E350D6" w:rsidP="00BB57FD">
      <w:pPr>
        <w:pStyle w:val="ListParagraph"/>
        <w:numPr>
          <w:ilvl w:val="0"/>
          <w:numId w:val="8"/>
        </w:numPr>
        <w:spacing w:line="360" w:lineRule="auto"/>
        <w:ind w:left="247"/>
        <w:jc w:val="both"/>
        <w:rPr>
          <w:color w:val="000000"/>
          <w:sz w:val="22"/>
          <w:szCs w:val="22"/>
        </w:rPr>
      </w:pPr>
      <w:r w:rsidRPr="00CD2639">
        <w:rPr>
          <w:color w:val="000000"/>
          <w:sz w:val="22"/>
          <w:szCs w:val="22"/>
        </w:rPr>
        <w:t>Przychylając się do zdania Kanclerza, Uczelniany Zespół podkreśla, że poważnym problemem wielu sal jest wyposażenie w sprzęt, który jest na stanie poszczególnych jednostek dydaktycznych, a nie na stanie wyposażenia poszczególnych sal. Wynikiem tego jest trudność w przypisaniu do poszczególnych sal konkretnego wyposażenia. Mając na względzie powyższe trudności należy w trakcie realizacji remontów i modernizacji obiektów, oprócz poprawy stanu technicznego, uwzględniać również wyposażenie w niezbędny sprzęt wspomagający proces kształcenia wszelkich sal dydaktycznych. Uczelniany Zespół wnioskuje o standaryzację wyposażenia sal dydaktycznych.</w:t>
      </w:r>
    </w:p>
    <w:p w:rsidR="00E350D6" w:rsidRPr="00CD2639" w:rsidRDefault="00E350D6" w:rsidP="009C5AB5">
      <w:pPr>
        <w:pStyle w:val="ListParagraph"/>
        <w:numPr>
          <w:ilvl w:val="0"/>
          <w:numId w:val="8"/>
        </w:numPr>
        <w:spacing w:line="360" w:lineRule="auto"/>
        <w:ind w:left="247"/>
        <w:jc w:val="both"/>
        <w:rPr>
          <w:color w:val="000000"/>
          <w:sz w:val="22"/>
          <w:szCs w:val="22"/>
        </w:rPr>
      </w:pPr>
      <w:r w:rsidRPr="00CD2639">
        <w:rPr>
          <w:color w:val="000000"/>
          <w:sz w:val="22"/>
          <w:szCs w:val="22"/>
        </w:rPr>
        <w:t xml:space="preserve">Popierając opinię Samorządu Studentów Uczelniany Zespół wnioskuje o realizowanie zapisów zawartych w Regulaminie Studiów w brzmieniu §14 ust. 13: </w:t>
      </w:r>
      <w:r w:rsidRPr="00CD2639">
        <w:rPr>
          <w:i/>
          <w:iCs/>
          <w:color w:val="000000"/>
          <w:sz w:val="22"/>
          <w:szCs w:val="22"/>
        </w:rPr>
        <w:t xml:space="preserve">„Student ma prawo do otrzymywania materiałów dydaktycznych, prezentacji multimedialnych niezbędnych do przygotowania się do zaliczeń i egzaminów objętych tokiem studiów, w języku, w którym prowadzony jest przedmiot, na zasadach określonych przez kierownika przedmiotu.”. </w:t>
      </w:r>
      <w:r w:rsidRPr="00CD2639">
        <w:rPr>
          <w:color w:val="000000"/>
          <w:sz w:val="22"/>
          <w:szCs w:val="22"/>
        </w:rPr>
        <w:t>Uczelniany Zespół wnioskuje również, aby sylabusy i plany zajęć były dostępne w ramach Wirtualnej Uczelni, co pozwoli studentom na przygotowanie się do zajęć zgodnie z planowanymi efektami kształcenia. Uczelniany Zespół wskazuje także na potrzebę zmniejszenia liczebności grup ćwiczeniowych na zajęciach klinicznych. Częstokroć grupy te liczą 5-6 studentów (niekiedy nawet więcej), co uniemożliwia sprawne zdobywanie umiejętności praktycznych.</w:t>
      </w:r>
    </w:p>
    <w:p w:rsidR="00E350D6" w:rsidRPr="000F5645" w:rsidRDefault="00E350D6" w:rsidP="009C5AB5">
      <w:pPr>
        <w:pStyle w:val="ListParagraph"/>
        <w:numPr>
          <w:ilvl w:val="0"/>
          <w:numId w:val="8"/>
        </w:numPr>
        <w:spacing w:line="360" w:lineRule="auto"/>
        <w:ind w:left="247"/>
        <w:jc w:val="both"/>
        <w:rPr>
          <w:color w:val="000000"/>
          <w:sz w:val="22"/>
          <w:szCs w:val="22"/>
        </w:rPr>
      </w:pPr>
      <w:r>
        <w:rPr>
          <w:color w:val="000000"/>
          <w:sz w:val="22"/>
          <w:szCs w:val="22"/>
        </w:rPr>
        <w:t xml:space="preserve">Wspierając postulat </w:t>
      </w:r>
      <w:r w:rsidRPr="000F5645">
        <w:rPr>
          <w:color w:val="000000"/>
          <w:sz w:val="22"/>
          <w:szCs w:val="22"/>
        </w:rPr>
        <w:t>Międzynarodowe</w:t>
      </w:r>
      <w:r>
        <w:rPr>
          <w:color w:val="000000"/>
          <w:sz w:val="22"/>
          <w:szCs w:val="22"/>
        </w:rPr>
        <w:t>go</w:t>
      </w:r>
      <w:r w:rsidRPr="000F5645">
        <w:rPr>
          <w:color w:val="000000"/>
          <w:sz w:val="22"/>
          <w:szCs w:val="22"/>
        </w:rPr>
        <w:t xml:space="preserve"> Stowarzyszeni</w:t>
      </w:r>
      <w:r>
        <w:rPr>
          <w:color w:val="000000"/>
          <w:sz w:val="22"/>
          <w:szCs w:val="22"/>
        </w:rPr>
        <w:t>a</w:t>
      </w:r>
      <w:r w:rsidRPr="000F5645">
        <w:rPr>
          <w:color w:val="000000"/>
          <w:sz w:val="22"/>
          <w:szCs w:val="22"/>
        </w:rPr>
        <w:t xml:space="preserve"> Studentów Medycyny IFMSA-Poland, </w:t>
      </w:r>
      <w:r>
        <w:rPr>
          <w:color w:val="000000"/>
          <w:sz w:val="22"/>
          <w:szCs w:val="22"/>
        </w:rPr>
        <w:t>Uczelniany zespół proponuje następujące zmiany w Regulaminie Studiów na r</w:t>
      </w:r>
      <w:r w:rsidRPr="000F5645">
        <w:rPr>
          <w:color w:val="000000"/>
          <w:sz w:val="22"/>
          <w:szCs w:val="22"/>
        </w:rPr>
        <w:t>ok</w:t>
      </w:r>
      <w:r>
        <w:rPr>
          <w:color w:val="000000"/>
          <w:sz w:val="22"/>
          <w:szCs w:val="22"/>
        </w:rPr>
        <w:t xml:space="preserve"> akademicki</w:t>
      </w:r>
      <w:r w:rsidRPr="000F5645">
        <w:rPr>
          <w:color w:val="000000"/>
          <w:sz w:val="22"/>
          <w:szCs w:val="22"/>
        </w:rPr>
        <w:t xml:space="preserve"> 20</w:t>
      </w:r>
      <w:r>
        <w:rPr>
          <w:color w:val="000000"/>
          <w:sz w:val="22"/>
          <w:szCs w:val="22"/>
        </w:rPr>
        <w:t>13/2014:</w:t>
      </w:r>
    </w:p>
    <w:p w:rsidR="00E350D6" w:rsidRPr="000F5645" w:rsidRDefault="00E350D6" w:rsidP="00B6575D">
      <w:pPr>
        <w:pStyle w:val="ListParagraph"/>
        <w:tabs>
          <w:tab w:val="left" w:pos="567"/>
          <w:tab w:val="left" w:pos="8160"/>
        </w:tabs>
        <w:spacing w:line="360" w:lineRule="auto"/>
        <w:ind w:left="113"/>
        <w:jc w:val="both"/>
        <w:rPr>
          <w:color w:val="000000"/>
          <w:sz w:val="22"/>
          <w:szCs w:val="22"/>
        </w:rPr>
      </w:pPr>
      <w:r w:rsidRPr="000F5645">
        <w:rPr>
          <w:color w:val="000000"/>
          <w:sz w:val="22"/>
          <w:szCs w:val="22"/>
        </w:rPr>
        <w:t xml:space="preserve">     - umożliwienie studentom wypełniania ankiet ewaluacyjnych na portalu Wirtualna Uczelnia w stosunku do osób faktycznie prowadzących zajęcia, nie do kierowników przedmiotów, którzy realnie nie przeprowadzają wszystkich zajęć,</w:t>
      </w:r>
    </w:p>
    <w:p w:rsidR="00E350D6" w:rsidRDefault="00E350D6" w:rsidP="00B6575D">
      <w:pPr>
        <w:pStyle w:val="ListParagraph"/>
        <w:tabs>
          <w:tab w:val="left" w:pos="567"/>
          <w:tab w:val="left" w:pos="8160"/>
        </w:tabs>
        <w:spacing w:line="360" w:lineRule="auto"/>
        <w:ind w:left="113"/>
        <w:jc w:val="both"/>
        <w:rPr>
          <w:color w:val="000000"/>
          <w:sz w:val="22"/>
          <w:szCs w:val="22"/>
        </w:rPr>
      </w:pPr>
      <w:r w:rsidRPr="000F5645">
        <w:rPr>
          <w:color w:val="000000"/>
          <w:sz w:val="22"/>
          <w:szCs w:val="22"/>
        </w:rPr>
        <w:t xml:space="preserve">    - zmianę zapisu, że z każdego przedmiotu, z którego odbywają się wykłady należy zrobić kolokwium sprawdzające wiedzę.</w:t>
      </w:r>
    </w:p>
    <w:p w:rsidR="00E350D6" w:rsidRPr="000F5645" w:rsidRDefault="00E350D6" w:rsidP="00B6575D">
      <w:pPr>
        <w:pStyle w:val="ListParagraph"/>
        <w:tabs>
          <w:tab w:val="left" w:pos="567"/>
          <w:tab w:val="left" w:pos="8160"/>
        </w:tabs>
        <w:spacing w:line="360" w:lineRule="auto"/>
        <w:ind w:left="113"/>
        <w:jc w:val="both"/>
        <w:rPr>
          <w:color w:val="000000"/>
          <w:sz w:val="22"/>
          <w:szCs w:val="22"/>
        </w:rPr>
      </w:pPr>
      <w:r w:rsidRPr="000F5645">
        <w:rPr>
          <w:color w:val="000000"/>
          <w:sz w:val="22"/>
          <w:szCs w:val="22"/>
        </w:rPr>
        <w:t xml:space="preserve">   - dodanie punktu do Regulaminu Studiów dotyczącego uczestnictwa studentów-członków Międzynarodowego Stowarzyszenia Studentów Medycyny w oficjalnych wyjazdach </w:t>
      </w:r>
      <w:r w:rsidRPr="000F5645">
        <w:rPr>
          <w:color w:val="000000"/>
          <w:sz w:val="22"/>
          <w:szCs w:val="22"/>
        </w:rPr>
        <w:br/>
        <w:t xml:space="preserve">IFMSA-Poland (Ogólnopolskie Zgromadzenia Delegatów, Międzynarodowe General Assemblies). </w:t>
      </w:r>
    </w:p>
    <w:sectPr w:rsidR="00E350D6" w:rsidRPr="000F5645" w:rsidSect="009073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D6" w:rsidRDefault="00E350D6" w:rsidP="00856DC4">
      <w:r>
        <w:separator/>
      </w:r>
    </w:p>
  </w:endnote>
  <w:endnote w:type="continuationSeparator" w:id="1">
    <w:p w:rsidR="00E350D6" w:rsidRDefault="00E350D6" w:rsidP="0085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D6" w:rsidRDefault="00E350D6">
    <w:pPr>
      <w:pStyle w:val="Footer"/>
      <w:jc w:val="right"/>
    </w:pPr>
    <w:fldSimple w:instr="PAGE   \* MERGEFORMAT">
      <w:r>
        <w:rPr>
          <w:noProof/>
        </w:rPr>
        <w:t>9</w:t>
      </w:r>
    </w:fldSimple>
  </w:p>
  <w:p w:rsidR="00E350D6" w:rsidRDefault="00E35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D6" w:rsidRDefault="00E350D6" w:rsidP="00856DC4">
      <w:r>
        <w:separator/>
      </w:r>
    </w:p>
  </w:footnote>
  <w:footnote w:type="continuationSeparator" w:id="1">
    <w:p w:rsidR="00E350D6" w:rsidRDefault="00E350D6" w:rsidP="00856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4"/>
    <w:multiLevelType w:val="multilevel"/>
    <w:tmpl w:val="894EE876"/>
    <w:lvl w:ilvl="0">
      <w:start w:val="1"/>
      <w:numFmt w:val="lowerLetter"/>
      <w:lvlText w:val="%1."/>
      <w:lvlJc w:val="left"/>
      <w:pPr>
        <w:tabs>
          <w:tab w:val="num" w:pos="267"/>
        </w:tabs>
        <w:ind w:left="267"/>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2">
    <w:nsid w:val="14E703E9"/>
    <w:multiLevelType w:val="hybridMultilevel"/>
    <w:tmpl w:val="9C5AB93C"/>
    <w:lvl w:ilvl="0" w:tplc="D1B81674">
      <w:start w:val="1"/>
      <w:numFmt w:val="lowerLetter"/>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6C25314"/>
    <w:multiLevelType w:val="hybridMultilevel"/>
    <w:tmpl w:val="D69EE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C982D70"/>
    <w:multiLevelType w:val="hybridMultilevel"/>
    <w:tmpl w:val="DFD6B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B16B47"/>
    <w:multiLevelType w:val="hybridMultilevel"/>
    <w:tmpl w:val="747C31B4"/>
    <w:lvl w:ilvl="0" w:tplc="9B4C5326">
      <w:start w:val="2"/>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
    <w:nsid w:val="52177F97"/>
    <w:multiLevelType w:val="hybridMultilevel"/>
    <w:tmpl w:val="30C8D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9AD7E82"/>
    <w:multiLevelType w:val="hybridMultilevel"/>
    <w:tmpl w:val="4E407C14"/>
    <w:lvl w:ilvl="0" w:tplc="04150001">
      <w:start w:val="1"/>
      <w:numFmt w:val="bullet"/>
      <w:lvlText w:val=""/>
      <w:lvlJc w:val="left"/>
      <w:pPr>
        <w:ind w:left="765"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93A210B"/>
    <w:multiLevelType w:val="hybridMultilevel"/>
    <w:tmpl w:val="6DDE3A9E"/>
    <w:lvl w:ilvl="0" w:tplc="4A0E680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73A"/>
    <w:rsid w:val="00002EF7"/>
    <w:rsid w:val="000114DB"/>
    <w:rsid w:val="00020ED2"/>
    <w:rsid w:val="00021A74"/>
    <w:rsid w:val="0003352B"/>
    <w:rsid w:val="0007450D"/>
    <w:rsid w:val="00085B93"/>
    <w:rsid w:val="00091F59"/>
    <w:rsid w:val="00093712"/>
    <w:rsid w:val="00095961"/>
    <w:rsid w:val="00097701"/>
    <w:rsid w:val="000A3502"/>
    <w:rsid w:val="000A7913"/>
    <w:rsid w:val="000B6C34"/>
    <w:rsid w:val="000C5327"/>
    <w:rsid w:val="000D174E"/>
    <w:rsid w:val="000D4285"/>
    <w:rsid w:val="000D494F"/>
    <w:rsid w:val="000E2EF1"/>
    <w:rsid w:val="000E3CE0"/>
    <w:rsid w:val="000E6319"/>
    <w:rsid w:val="000F06B2"/>
    <w:rsid w:val="000F5645"/>
    <w:rsid w:val="000F690E"/>
    <w:rsid w:val="00100DEE"/>
    <w:rsid w:val="00113F47"/>
    <w:rsid w:val="00117844"/>
    <w:rsid w:val="0014160B"/>
    <w:rsid w:val="00153D9D"/>
    <w:rsid w:val="0016410F"/>
    <w:rsid w:val="0017181D"/>
    <w:rsid w:val="00175741"/>
    <w:rsid w:val="00196BD8"/>
    <w:rsid w:val="001B33CE"/>
    <w:rsid w:val="001C3DB5"/>
    <w:rsid w:val="001D02B7"/>
    <w:rsid w:val="001E7175"/>
    <w:rsid w:val="001F4AAF"/>
    <w:rsid w:val="002331C8"/>
    <w:rsid w:val="002521AE"/>
    <w:rsid w:val="00254677"/>
    <w:rsid w:val="002559C5"/>
    <w:rsid w:val="002642A6"/>
    <w:rsid w:val="00281DE2"/>
    <w:rsid w:val="002923CE"/>
    <w:rsid w:val="002C51EE"/>
    <w:rsid w:val="002D06F9"/>
    <w:rsid w:val="002D1298"/>
    <w:rsid w:val="002D6FE3"/>
    <w:rsid w:val="00300952"/>
    <w:rsid w:val="00302E0D"/>
    <w:rsid w:val="00310A4C"/>
    <w:rsid w:val="00313403"/>
    <w:rsid w:val="00313ECE"/>
    <w:rsid w:val="003313EF"/>
    <w:rsid w:val="0034410B"/>
    <w:rsid w:val="003659AE"/>
    <w:rsid w:val="00376D6A"/>
    <w:rsid w:val="003868F9"/>
    <w:rsid w:val="003925B8"/>
    <w:rsid w:val="00394B69"/>
    <w:rsid w:val="003B701B"/>
    <w:rsid w:val="003C42BA"/>
    <w:rsid w:val="003D0BDC"/>
    <w:rsid w:val="003D6027"/>
    <w:rsid w:val="003D7C99"/>
    <w:rsid w:val="00420D33"/>
    <w:rsid w:val="004225F3"/>
    <w:rsid w:val="004305CE"/>
    <w:rsid w:val="00431480"/>
    <w:rsid w:val="00444772"/>
    <w:rsid w:val="00471F85"/>
    <w:rsid w:val="0048588F"/>
    <w:rsid w:val="00487CE7"/>
    <w:rsid w:val="004A4780"/>
    <w:rsid w:val="004B46B6"/>
    <w:rsid w:val="004B7633"/>
    <w:rsid w:val="004E3C98"/>
    <w:rsid w:val="004E6863"/>
    <w:rsid w:val="005078ED"/>
    <w:rsid w:val="005326FA"/>
    <w:rsid w:val="00537C4E"/>
    <w:rsid w:val="00542ABB"/>
    <w:rsid w:val="00556B5F"/>
    <w:rsid w:val="00587133"/>
    <w:rsid w:val="005A72F0"/>
    <w:rsid w:val="005A7419"/>
    <w:rsid w:val="005A790C"/>
    <w:rsid w:val="005B245C"/>
    <w:rsid w:val="005C52E3"/>
    <w:rsid w:val="005D613E"/>
    <w:rsid w:val="005E051E"/>
    <w:rsid w:val="005F1603"/>
    <w:rsid w:val="0064696D"/>
    <w:rsid w:val="006470AB"/>
    <w:rsid w:val="00662C3B"/>
    <w:rsid w:val="00665690"/>
    <w:rsid w:val="00673507"/>
    <w:rsid w:val="00681C64"/>
    <w:rsid w:val="006870E0"/>
    <w:rsid w:val="00692F23"/>
    <w:rsid w:val="00695513"/>
    <w:rsid w:val="006A0A0F"/>
    <w:rsid w:val="006A5E04"/>
    <w:rsid w:val="006C2141"/>
    <w:rsid w:val="006C6778"/>
    <w:rsid w:val="006F089B"/>
    <w:rsid w:val="0071098A"/>
    <w:rsid w:val="00726760"/>
    <w:rsid w:val="007438B4"/>
    <w:rsid w:val="00753719"/>
    <w:rsid w:val="00753E02"/>
    <w:rsid w:val="00754725"/>
    <w:rsid w:val="00764CB1"/>
    <w:rsid w:val="00790208"/>
    <w:rsid w:val="00791676"/>
    <w:rsid w:val="007A632D"/>
    <w:rsid w:val="007A70D6"/>
    <w:rsid w:val="007B1D35"/>
    <w:rsid w:val="007B22E2"/>
    <w:rsid w:val="007C0AE3"/>
    <w:rsid w:val="007E430A"/>
    <w:rsid w:val="007E4DA0"/>
    <w:rsid w:val="007E6F8E"/>
    <w:rsid w:val="007E714C"/>
    <w:rsid w:val="007F3021"/>
    <w:rsid w:val="00806972"/>
    <w:rsid w:val="0082745D"/>
    <w:rsid w:val="00841E52"/>
    <w:rsid w:val="0084513F"/>
    <w:rsid w:val="00856DC4"/>
    <w:rsid w:val="00863A7A"/>
    <w:rsid w:val="00864915"/>
    <w:rsid w:val="00872019"/>
    <w:rsid w:val="0087506D"/>
    <w:rsid w:val="00876630"/>
    <w:rsid w:val="00876BD0"/>
    <w:rsid w:val="008B1077"/>
    <w:rsid w:val="008E3875"/>
    <w:rsid w:val="008F03E3"/>
    <w:rsid w:val="00903F89"/>
    <w:rsid w:val="00907309"/>
    <w:rsid w:val="00915C5D"/>
    <w:rsid w:val="009277E6"/>
    <w:rsid w:val="00945355"/>
    <w:rsid w:val="00957D67"/>
    <w:rsid w:val="00964164"/>
    <w:rsid w:val="00965789"/>
    <w:rsid w:val="00980FB5"/>
    <w:rsid w:val="00983F70"/>
    <w:rsid w:val="009879AC"/>
    <w:rsid w:val="009C5AB5"/>
    <w:rsid w:val="009C6EC9"/>
    <w:rsid w:val="009D565F"/>
    <w:rsid w:val="009F001E"/>
    <w:rsid w:val="00A132F5"/>
    <w:rsid w:val="00A1577B"/>
    <w:rsid w:val="00A176A7"/>
    <w:rsid w:val="00A35472"/>
    <w:rsid w:val="00A43D06"/>
    <w:rsid w:val="00A52073"/>
    <w:rsid w:val="00A62D1D"/>
    <w:rsid w:val="00A63882"/>
    <w:rsid w:val="00A73783"/>
    <w:rsid w:val="00A74CDB"/>
    <w:rsid w:val="00A763D7"/>
    <w:rsid w:val="00A84275"/>
    <w:rsid w:val="00A85D01"/>
    <w:rsid w:val="00A90342"/>
    <w:rsid w:val="00AB4A8A"/>
    <w:rsid w:val="00AB7414"/>
    <w:rsid w:val="00AE4266"/>
    <w:rsid w:val="00AF1A33"/>
    <w:rsid w:val="00B01DBD"/>
    <w:rsid w:val="00B106EA"/>
    <w:rsid w:val="00B12A41"/>
    <w:rsid w:val="00B6354D"/>
    <w:rsid w:val="00B6575D"/>
    <w:rsid w:val="00B7714A"/>
    <w:rsid w:val="00B8511D"/>
    <w:rsid w:val="00BA2D31"/>
    <w:rsid w:val="00BB3CC8"/>
    <w:rsid w:val="00BB57FD"/>
    <w:rsid w:val="00BC2CF0"/>
    <w:rsid w:val="00BD396D"/>
    <w:rsid w:val="00BE41B6"/>
    <w:rsid w:val="00BF5B19"/>
    <w:rsid w:val="00BF6678"/>
    <w:rsid w:val="00C123A8"/>
    <w:rsid w:val="00C13D18"/>
    <w:rsid w:val="00C20C31"/>
    <w:rsid w:val="00C30A7F"/>
    <w:rsid w:val="00C551DB"/>
    <w:rsid w:val="00C77C7C"/>
    <w:rsid w:val="00C83F6F"/>
    <w:rsid w:val="00C84EA1"/>
    <w:rsid w:val="00CD05B5"/>
    <w:rsid w:val="00CD2639"/>
    <w:rsid w:val="00CE4431"/>
    <w:rsid w:val="00CF0CC6"/>
    <w:rsid w:val="00D04898"/>
    <w:rsid w:val="00D1186E"/>
    <w:rsid w:val="00D2109A"/>
    <w:rsid w:val="00D714BD"/>
    <w:rsid w:val="00D73DE6"/>
    <w:rsid w:val="00D7785A"/>
    <w:rsid w:val="00D94427"/>
    <w:rsid w:val="00DA473A"/>
    <w:rsid w:val="00DA5849"/>
    <w:rsid w:val="00DA5E2E"/>
    <w:rsid w:val="00DB35ED"/>
    <w:rsid w:val="00DE21F1"/>
    <w:rsid w:val="00DF47B4"/>
    <w:rsid w:val="00DF4E4D"/>
    <w:rsid w:val="00E1093C"/>
    <w:rsid w:val="00E135CB"/>
    <w:rsid w:val="00E173CE"/>
    <w:rsid w:val="00E23E81"/>
    <w:rsid w:val="00E27AF1"/>
    <w:rsid w:val="00E350D6"/>
    <w:rsid w:val="00E557B5"/>
    <w:rsid w:val="00E57554"/>
    <w:rsid w:val="00E629F0"/>
    <w:rsid w:val="00E6462D"/>
    <w:rsid w:val="00E65F1E"/>
    <w:rsid w:val="00E7142A"/>
    <w:rsid w:val="00E752CC"/>
    <w:rsid w:val="00E764FA"/>
    <w:rsid w:val="00E82353"/>
    <w:rsid w:val="00E86710"/>
    <w:rsid w:val="00E9440E"/>
    <w:rsid w:val="00E952AE"/>
    <w:rsid w:val="00EC4033"/>
    <w:rsid w:val="00EE15D9"/>
    <w:rsid w:val="00EE4BB2"/>
    <w:rsid w:val="00F02CD8"/>
    <w:rsid w:val="00F0643E"/>
    <w:rsid w:val="00F066AE"/>
    <w:rsid w:val="00F31271"/>
    <w:rsid w:val="00F514DE"/>
    <w:rsid w:val="00F528BE"/>
    <w:rsid w:val="00F54201"/>
    <w:rsid w:val="00F75F83"/>
    <w:rsid w:val="00F81079"/>
    <w:rsid w:val="00F95B44"/>
    <w:rsid w:val="00FD71F4"/>
    <w:rsid w:val="00FF54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473A"/>
    <w:pPr>
      <w:ind w:left="720"/>
    </w:pPr>
  </w:style>
  <w:style w:type="paragraph" w:styleId="HTMLPreformatted">
    <w:name w:val="HTML Preformatted"/>
    <w:basedOn w:val="Normal"/>
    <w:link w:val="HTMLPreformattedChar"/>
    <w:uiPriority w:val="99"/>
    <w:rsid w:val="00E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57554"/>
    <w:rPr>
      <w:rFonts w:ascii="Courier New" w:hAnsi="Courier New" w:cs="Courier New"/>
      <w:sz w:val="20"/>
      <w:szCs w:val="20"/>
      <w:lang w:eastAsia="pl-PL"/>
    </w:rPr>
  </w:style>
  <w:style w:type="paragraph" w:styleId="BalloonText">
    <w:name w:val="Balloon Text"/>
    <w:basedOn w:val="Normal"/>
    <w:link w:val="BalloonTextChar"/>
    <w:uiPriority w:val="99"/>
    <w:semiHidden/>
    <w:rsid w:val="002559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9C5"/>
    <w:rPr>
      <w:rFonts w:ascii="Tahoma" w:hAnsi="Tahoma" w:cs="Tahoma"/>
      <w:sz w:val="16"/>
      <w:szCs w:val="16"/>
      <w:lang w:eastAsia="pl-PL"/>
    </w:rPr>
  </w:style>
  <w:style w:type="paragraph" w:customStyle="1" w:styleId="Default">
    <w:name w:val="Default"/>
    <w:uiPriority w:val="99"/>
    <w:rsid w:val="00D714BD"/>
    <w:pPr>
      <w:autoSpaceDE w:val="0"/>
      <w:autoSpaceDN w:val="0"/>
      <w:adjustRightInd w:val="0"/>
    </w:pPr>
    <w:rPr>
      <w:rFonts w:ascii="Times New Roman" w:hAnsi="Times New Roman"/>
      <w:color w:val="000000"/>
      <w:sz w:val="24"/>
      <w:szCs w:val="24"/>
      <w:lang w:eastAsia="en-US"/>
    </w:rPr>
  </w:style>
  <w:style w:type="paragraph" w:customStyle="1" w:styleId="Czgwna">
    <w:name w:val="Część główna"/>
    <w:uiPriority w:val="99"/>
    <w:rsid w:val="003D6027"/>
    <w:rPr>
      <w:rFonts w:ascii="Helvetica" w:eastAsia="Times New Roman" w:hAnsi="Helvetica" w:cs="Helvetica"/>
      <w:color w:val="000000"/>
      <w:sz w:val="24"/>
      <w:szCs w:val="24"/>
    </w:rPr>
  </w:style>
  <w:style w:type="paragraph" w:styleId="Header">
    <w:name w:val="header"/>
    <w:basedOn w:val="Normal"/>
    <w:link w:val="HeaderChar"/>
    <w:uiPriority w:val="99"/>
    <w:semiHidden/>
    <w:rsid w:val="001B33CE"/>
    <w:pPr>
      <w:tabs>
        <w:tab w:val="center" w:pos="4536"/>
        <w:tab w:val="right" w:pos="9072"/>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1B33CE"/>
    <w:rPr>
      <w:rFonts w:ascii="Calibri" w:hAnsi="Calibri" w:cs="Calibri"/>
    </w:rPr>
  </w:style>
  <w:style w:type="paragraph" w:styleId="Footer">
    <w:name w:val="footer"/>
    <w:basedOn w:val="Normal"/>
    <w:link w:val="FooterChar"/>
    <w:uiPriority w:val="99"/>
    <w:rsid w:val="00856DC4"/>
    <w:pPr>
      <w:tabs>
        <w:tab w:val="center" w:pos="4536"/>
        <w:tab w:val="right" w:pos="9072"/>
      </w:tabs>
    </w:pPr>
  </w:style>
  <w:style w:type="character" w:customStyle="1" w:styleId="FooterChar">
    <w:name w:val="Footer Char"/>
    <w:basedOn w:val="DefaultParagraphFont"/>
    <w:link w:val="Footer"/>
    <w:uiPriority w:val="99"/>
    <w:locked/>
    <w:rsid w:val="00856DC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3231</Words>
  <Characters>19387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Uczelnianego Zespołu</dc:title>
  <dc:subject/>
  <dc:creator>agnieszka.kania</dc:creator>
  <cp:keywords/>
  <dc:description/>
  <cp:lastModifiedBy>EB</cp:lastModifiedBy>
  <cp:revision>3</cp:revision>
  <cp:lastPrinted>2012-12-20T12:01:00Z</cp:lastPrinted>
  <dcterms:created xsi:type="dcterms:W3CDTF">2013-01-28T09:19:00Z</dcterms:created>
  <dcterms:modified xsi:type="dcterms:W3CDTF">2013-03-07T11:46:00Z</dcterms:modified>
</cp:coreProperties>
</file>