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A2" w:rsidRDefault="00F978A2" w:rsidP="00F978A2">
      <w:pPr>
        <w:spacing w:line="360" w:lineRule="auto"/>
        <w:jc w:val="center"/>
      </w:pPr>
      <w:bookmarkStart w:id="0" w:name="_GoBack"/>
      <w:bookmarkEnd w:id="0"/>
      <w:r>
        <w:t>SPRAWOZDANIE Z PRAC WYDZIAŁOWEJ KOMISJI ds. ZAPEWNIENIA JAKOŚCI KSZTAŁCENIA (WZZJK) WYDZIAŁU FARMACEUTYCZNEGO UM W ŁODZI WYKONANYCH W ROKU AKADEMICKIM 201</w:t>
      </w:r>
      <w:r w:rsidR="00D97E67">
        <w:t>6</w:t>
      </w:r>
      <w:r>
        <w:t>/201</w:t>
      </w:r>
      <w:r w:rsidR="00D97E67">
        <w:t>7</w:t>
      </w:r>
    </w:p>
    <w:p w:rsidR="00F978A2" w:rsidRDefault="00F978A2" w:rsidP="00F978A2">
      <w:pPr>
        <w:spacing w:line="360" w:lineRule="auto"/>
      </w:pPr>
    </w:p>
    <w:p w:rsidR="00F978A2" w:rsidRDefault="00F978A2" w:rsidP="00F978A2">
      <w:pPr>
        <w:spacing w:line="360" w:lineRule="auto"/>
      </w:pPr>
    </w:p>
    <w:p w:rsidR="00B97534" w:rsidRDefault="00F978A2" w:rsidP="00B97534">
      <w:pPr>
        <w:spacing w:line="360" w:lineRule="auto"/>
        <w:jc w:val="both"/>
      </w:pPr>
      <w:r>
        <w:t>Poniższe sprawozdanie stanowi skrócony opis prac Zespołu, przewidzianych harmonogramem na rok akademicki 201</w:t>
      </w:r>
      <w:r w:rsidR="00D97E67">
        <w:t>6</w:t>
      </w:r>
      <w:r>
        <w:t>/201</w:t>
      </w:r>
      <w:r w:rsidR="00D97E67">
        <w:t>7</w:t>
      </w:r>
      <w:r>
        <w:t>. Wnioski Zespołu, sformułowano na podstawie analizy</w:t>
      </w:r>
      <w:r w:rsidR="00D97E67">
        <w:t xml:space="preserve"> </w:t>
      </w:r>
      <w:r>
        <w:t xml:space="preserve">wymienionych poniżej obszarów wewnętrznego systemu zapewnienia jakości kształcenia. </w:t>
      </w:r>
    </w:p>
    <w:p w:rsidR="00F978A2" w:rsidRDefault="00F978A2" w:rsidP="00B97534">
      <w:pPr>
        <w:spacing w:line="360" w:lineRule="auto"/>
        <w:jc w:val="both"/>
      </w:pPr>
      <w:r w:rsidRPr="00064594">
        <w:rPr>
          <w:b/>
          <w:i/>
        </w:rPr>
        <w:t>Sprawozdanie</w:t>
      </w:r>
      <w:r>
        <w:t xml:space="preserve"> prze</w:t>
      </w:r>
      <w:r w:rsidR="00D97E67">
        <w:t>kazano</w:t>
      </w:r>
      <w:r>
        <w:t xml:space="preserve"> </w:t>
      </w:r>
      <w:r w:rsidR="00D97E67">
        <w:t xml:space="preserve">Dziekanowi Wydziału oraz </w:t>
      </w:r>
      <w:r>
        <w:t xml:space="preserve">do </w:t>
      </w:r>
      <w:r w:rsidR="00D97E67">
        <w:t>UZZJK</w:t>
      </w:r>
      <w:r>
        <w:t xml:space="preserve"> w dniu 14 października 201</w:t>
      </w:r>
      <w:r w:rsidR="00D97E67">
        <w:t>7 </w:t>
      </w:r>
      <w:r>
        <w:t>r.</w:t>
      </w:r>
      <w:r w:rsidR="00C42FDC">
        <w:t xml:space="preserve">, pozostaje też do wglądu zainteresowanych </w:t>
      </w:r>
      <w:r w:rsidR="00D97E67">
        <w:t xml:space="preserve">na stronie </w:t>
      </w:r>
      <w:hyperlink r:id="rId5" w:history="1">
        <w:r w:rsidR="00D97E67" w:rsidRPr="00A97164">
          <w:rPr>
            <w:rStyle w:val="Hipercze"/>
          </w:rPr>
          <w:t>http://farmacja.umed.pl/jakiści-kształcenia</w:t>
        </w:r>
      </w:hyperlink>
      <w:r w:rsidR="00D97E67">
        <w:t xml:space="preserve"> </w:t>
      </w:r>
      <w:r w:rsidR="00C42FDC">
        <w:t>.</w:t>
      </w:r>
    </w:p>
    <w:p w:rsidR="00F978A2" w:rsidRDefault="00F978A2" w:rsidP="00AB2F2D">
      <w:pPr>
        <w:numPr>
          <w:ilvl w:val="0"/>
          <w:numId w:val="1"/>
        </w:numPr>
        <w:tabs>
          <w:tab w:val="clear" w:pos="720"/>
        </w:tabs>
        <w:spacing w:line="360" w:lineRule="auto"/>
        <w:ind w:left="0" w:firstLine="360"/>
        <w:jc w:val="both"/>
      </w:pPr>
      <w:r w:rsidRPr="00491986">
        <w:rPr>
          <w:b/>
          <w:i/>
        </w:rPr>
        <w:t>Kontrola siatek zajęć z planem studiów</w:t>
      </w:r>
      <w:r>
        <w:t xml:space="preserve"> Kontrola dotyczyła realizacji zasad wprowadzonych zmian, związanych z zatwierdzeniem programów kształcenia zgodnych</w:t>
      </w:r>
      <w:r w:rsidR="00382795">
        <w:br/>
      </w:r>
      <w:r>
        <w:t xml:space="preserve">z KRK. Prowadzone kształcenie, na kierunkach związanych z Wydziałem Farmaceutycznym, nie odbiegało od zaleceń podstawowych. </w:t>
      </w:r>
    </w:p>
    <w:p w:rsidR="00F978A2" w:rsidRDefault="00F978A2" w:rsidP="00F978A2">
      <w:pPr>
        <w:spacing w:line="360" w:lineRule="auto"/>
        <w:jc w:val="both"/>
      </w:pPr>
      <w:r>
        <w:t>Wnioski końcowe, dotyczące planu studiów obowiązującego w roku akademickim 201</w:t>
      </w:r>
      <w:r w:rsidR="00D97E67">
        <w:t>6</w:t>
      </w:r>
      <w:r>
        <w:t>/201</w:t>
      </w:r>
      <w:r w:rsidR="00D97E67">
        <w:t>7</w:t>
      </w:r>
      <w:r>
        <w:t>:</w:t>
      </w:r>
    </w:p>
    <w:p w:rsidR="00A95A3D" w:rsidRDefault="00F978A2" w:rsidP="00F978A2">
      <w:pPr>
        <w:spacing w:line="360" w:lineRule="auto"/>
        <w:jc w:val="both"/>
        <w:rPr>
          <w:i/>
        </w:rPr>
      </w:pPr>
      <w:r>
        <w:rPr>
          <w:i/>
        </w:rPr>
        <w:t xml:space="preserve">- </w:t>
      </w:r>
      <w:r w:rsidRPr="00B335D9">
        <w:rPr>
          <w:i/>
        </w:rPr>
        <w:t xml:space="preserve">Kierunki: farmacja, analityka medyczna i kosmetologia </w:t>
      </w:r>
      <w:r w:rsidR="00D97E67">
        <w:rPr>
          <w:i/>
        </w:rPr>
        <w:t>były</w:t>
      </w:r>
      <w:r w:rsidRPr="00B335D9">
        <w:rPr>
          <w:i/>
        </w:rPr>
        <w:t xml:space="preserve"> opis</w:t>
      </w:r>
      <w:r w:rsidR="00D97E67">
        <w:rPr>
          <w:i/>
        </w:rPr>
        <w:t>ywa</w:t>
      </w:r>
      <w:r w:rsidRPr="00B335D9">
        <w:rPr>
          <w:i/>
        </w:rPr>
        <w:t xml:space="preserve">ne </w:t>
      </w:r>
      <w:r w:rsidR="00D97E67">
        <w:rPr>
          <w:i/>
        </w:rPr>
        <w:t xml:space="preserve">dotychczas </w:t>
      </w:r>
      <w:r w:rsidRPr="00B335D9">
        <w:rPr>
          <w:i/>
        </w:rPr>
        <w:t>jako kierunki o</w:t>
      </w:r>
      <w:r>
        <w:rPr>
          <w:i/>
        </w:rPr>
        <w:t> </w:t>
      </w:r>
      <w:r w:rsidRPr="00B335D9">
        <w:rPr>
          <w:i/>
        </w:rPr>
        <w:t xml:space="preserve">charakterze praktycznym. W tym przypadku szczególnie istotne </w:t>
      </w:r>
      <w:r w:rsidR="00491986">
        <w:rPr>
          <w:i/>
        </w:rPr>
        <w:t xml:space="preserve">jest </w:t>
      </w:r>
      <w:r w:rsidRPr="00B335D9">
        <w:rPr>
          <w:i/>
        </w:rPr>
        <w:t xml:space="preserve">zachowanie chronologii realizowanych modułów/przedmiotów. </w:t>
      </w:r>
    </w:p>
    <w:p w:rsidR="00A95A3D" w:rsidRDefault="00A95A3D" w:rsidP="00F978A2">
      <w:pPr>
        <w:spacing w:line="360" w:lineRule="auto"/>
        <w:jc w:val="both"/>
        <w:rPr>
          <w:i/>
        </w:rPr>
      </w:pPr>
      <w:r>
        <w:rPr>
          <w:i/>
        </w:rPr>
        <w:t xml:space="preserve">- W kwietniu 2017 r., Uchwałą Senatu UM w Łodzi nr 62/2017 i 63/2017, wprowadzono modyfikacje efektów kształcenia na kierunkach farmacja – zmiana profilu kształcenia na </w:t>
      </w:r>
      <w:proofErr w:type="spellStart"/>
      <w:r>
        <w:rPr>
          <w:i/>
        </w:rPr>
        <w:t>ogólnoakademicki</w:t>
      </w:r>
      <w:proofErr w:type="spellEnd"/>
      <w:r>
        <w:rPr>
          <w:i/>
        </w:rPr>
        <w:t xml:space="preserve">, na kierunku analityka medyczna – zgodnie z wprowadzonymi Rozporządzeniem z 2016 r. standardowymi efektami kształcenia. </w:t>
      </w:r>
    </w:p>
    <w:p w:rsidR="00F978A2" w:rsidRPr="00B335D9" w:rsidRDefault="00A95A3D" w:rsidP="00F978A2">
      <w:pPr>
        <w:spacing w:line="360" w:lineRule="auto"/>
        <w:jc w:val="both"/>
        <w:rPr>
          <w:i/>
        </w:rPr>
      </w:pPr>
      <w:r>
        <w:rPr>
          <w:i/>
        </w:rPr>
        <w:t xml:space="preserve">- </w:t>
      </w:r>
      <w:r w:rsidR="00F978A2" w:rsidRPr="00B335D9">
        <w:rPr>
          <w:i/>
        </w:rPr>
        <w:t>Po przeprowadzeniu analizy nowych proponowanych planów studiów stwierdzamy, że zasad</w:t>
      </w:r>
      <w:r w:rsidR="00C354E3">
        <w:rPr>
          <w:i/>
        </w:rPr>
        <w:t>y KRK w badanym zakresie zostały zachowane</w:t>
      </w:r>
      <w:r w:rsidR="00F978A2" w:rsidRPr="00B335D9">
        <w:rPr>
          <w:i/>
        </w:rPr>
        <w:t>.</w:t>
      </w:r>
      <w:r w:rsidR="00C354E3">
        <w:rPr>
          <w:i/>
        </w:rPr>
        <w:t xml:space="preserve"> </w:t>
      </w:r>
      <w:r w:rsidR="00F978A2" w:rsidRPr="00B335D9">
        <w:rPr>
          <w:i/>
        </w:rPr>
        <w:t>Kolejne lata studiów są równomiernie obciążone godzinami zajęć w kontakcie z</w:t>
      </w:r>
      <w:r w:rsidR="00F978A2">
        <w:rPr>
          <w:i/>
        </w:rPr>
        <w:t> </w:t>
      </w:r>
      <w:r w:rsidR="00F978A2" w:rsidRPr="00B335D9">
        <w:rPr>
          <w:i/>
        </w:rPr>
        <w:t>nauczycielem.</w:t>
      </w:r>
      <w:r w:rsidR="00F978A2">
        <w:rPr>
          <w:i/>
        </w:rPr>
        <w:t xml:space="preserve"> </w:t>
      </w:r>
      <w:r w:rsidR="00F978A2" w:rsidRPr="00B335D9">
        <w:rPr>
          <w:i/>
        </w:rPr>
        <w:t>Odpowiednio naliczony wymiar punktacji ECTS jest zgodny z zasadą – 30 punktów w</w:t>
      </w:r>
      <w:r w:rsidR="00F978A2">
        <w:rPr>
          <w:i/>
        </w:rPr>
        <w:t> </w:t>
      </w:r>
      <w:r w:rsidR="00F978A2" w:rsidRPr="00B335D9">
        <w:rPr>
          <w:i/>
        </w:rPr>
        <w:t xml:space="preserve">semestrze i 60 w roku akademickim. </w:t>
      </w:r>
    </w:p>
    <w:p w:rsidR="00F978A2" w:rsidRDefault="00F978A2" w:rsidP="00F978A2">
      <w:pPr>
        <w:spacing w:line="360" w:lineRule="auto"/>
        <w:jc w:val="both"/>
        <w:rPr>
          <w:i/>
        </w:rPr>
      </w:pPr>
      <w:r>
        <w:rPr>
          <w:i/>
        </w:rPr>
        <w:t xml:space="preserve">- </w:t>
      </w:r>
      <w:r w:rsidRPr="00B335D9">
        <w:rPr>
          <w:i/>
        </w:rPr>
        <w:t>Zaplanowano wszystkie przewidziane programem praktyki wakacyjne i staż farmaceutyczny we właściwym wymiarze.</w:t>
      </w:r>
    </w:p>
    <w:p w:rsidR="00F978A2" w:rsidRDefault="00F978A2" w:rsidP="00F978A2">
      <w:pPr>
        <w:numPr>
          <w:ilvl w:val="0"/>
          <w:numId w:val="1"/>
        </w:numPr>
        <w:tabs>
          <w:tab w:val="clear" w:pos="720"/>
        </w:tabs>
        <w:spacing w:line="360" w:lineRule="auto"/>
        <w:ind w:left="0" w:firstLine="349"/>
        <w:jc w:val="both"/>
      </w:pPr>
      <w:r w:rsidRPr="00064594">
        <w:rPr>
          <w:b/>
          <w:i/>
        </w:rPr>
        <w:t>Kontrolą obowiązujących na Wydziale Farmaceutycznym procedur wprowadzania zmian w programach i organizacji studiów</w:t>
      </w:r>
      <w:r>
        <w:t xml:space="preserve"> Na Wydziale obowiązuje </w:t>
      </w:r>
      <w:r w:rsidRPr="006B3F29">
        <w:rPr>
          <w:b/>
        </w:rPr>
        <w:t>procedura</w:t>
      </w:r>
      <w:r>
        <w:t xml:space="preserve"> wprowadzania zmian w programie kształcenia i organizacji studiów. Procedura ta została zatwierdzona przez Radę Wydziału i znalazła zastosowanie w przypadku analizowanych zmian.</w:t>
      </w:r>
    </w:p>
    <w:p w:rsidR="00F978A2" w:rsidRDefault="00F978A2" w:rsidP="00F978A2">
      <w:pPr>
        <w:spacing w:line="360" w:lineRule="auto"/>
        <w:jc w:val="both"/>
      </w:pPr>
      <w:r>
        <w:lastRenderedPageBreak/>
        <w:t>Wnioski Zespołu dotyczące roku 201</w:t>
      </w:r>
      <w:r w:rsidR="007D7297">
        <w:t>3</w:t>
      </w:r>
      <w:r>
        <w:t>/201</w:t>
      </w:r>
      <w:r w:rsidR="007D7297">
        <w:t>4</w:t>
      </w:r>
      <w:r>
        <w:t xml:space="preserve">: </w:t>
      </w:r>
    </w:p>
    <w:p w:rsidR="00F978A2" w:rsidRPr="000E5B94" w:rsidRDefault="00F978A2" w:rsidP="00F978A2">
      <w:pPr>
        <w:spacing w:line="360" w:lineRule="auto"/>
        <w:jc w:val="both"/>
        <w:rPr>
          <w:i/>
        </w:rPr>
      </w:pPr>
      <w:r w:rsidRPr="000E5B94">
        <w:rPr>
          <w:i/>
        </w:rPr>
        <w:t xml:space="preserve">Przygotowane projekty </w:t>
      </w:r>
      <w:r>
        <w:rPr>
          <w:i/>
        </w:rPr>
        <w:t xml:space="preserve">niewielkich </w:t>
      </w:r>
      <w:r w:rsidRPr="000E5B94">
        <w:rPr>
          <w:i/>
        </w:rPr>
        <w:t>zmian programu studiów omówione były na posiedzeniach Rad Programowych dla kierunków kształcenia. Po przyjęciu treści programów przez rady programowe, zostały kolejno przedłożone Radzie Wydziału Farmaceutycznego, która zgodnie ze Statutem Uniwersytetu Medycznego w Łodzi i Regulaminem studiów UM zatwierdz</w:t>
      </w:r>
      <w:r>
        <w:rPr>
          <w:i/>
        </w:rPr>
        <w:t>iła</w:t>
      </w:r>
      <w:r w:rsidRPr="000E5B94">
        <w:rPr>
          <w:i/>
        </w:rPr>
        <w:t xml:space="preserve"> wszystkie zmiany w planach i programach prowadzonych studiów.</w:t>
      </w:r>
    </w:p>
    <w:p w:rsidR="00F978A2" w:rsidRPr="000E5B94" w:rsidRDefault="00F978A2" w:rsidP="00F978A2">
      <w:pPr>
        <w:spacing w:line="360" w:lineRule="auto"/>
        <w:jc w:val="both"/>
        <w:rPr>
          <w:i/>
        </w:rPr>
      </w:pPr>
      <w:r w:rsidRPr="000E5B94">
        <w:rPr>
          <w:i/>
        </w:rPr>
        <w:t>Wynikiem poczynionych obserwacji jest opinia, że procedur</w:t>
      </w:r>
      <w:r w:rsidR="000854FA">
        <w:rPr>
          <w:i/>
        </w:rPr>
        <w:t>y</w:t>
      </w:r>
      <w:r w:rsidRPr="000E5B94">
        <w:rPr>
          <w:i/>
        </w:rPr>
        <w:t xml:space="preserve"> wprowadzania zmian w</w:t>
      </w:r>
      <w:r>
        <w:rPr>
          <w:i/>
        </w:rPr>
        <w:t> </w:t>
      </w:r>
      <w:r w:rsidRPr="000E5B94">
        <w:rPr>
          <w:i/>
        </w:rPr>
        <w:t xml:space="preserve">programach i organizacji studiów na Wydziale Farmaceutycznym UM w Łodzi całkowicie odpowiadają przepisom wewnętrznym (UM) i zewnętrznym przewidzianym dla tego procesu. </w:t>
      </w:r>
    </w:p>
    <w:p w:rsidR="00F978A2" w:rsidRDefault="00F978A2" w:rsidP="00F978A2">
      <w:pPr>
        <w:numPr>
          <w:ilvl w:val="0"/>
          <w:numId w:val="1"/>
        </w:numPr>
        <w:tabs>
          <w:tab w:val="clear" w:pos="720"/>
        </w:tabs>
        <w:spacing w:line="360" w:lineRule="auto"/>
        <w:ind w:left="0" w:firstLine="360"/>
        <w:jc w:val="both"/>
      </w:pPr>
      <w:r w:rsidRPr="00064594">
        <w:rPr>
          <w:b/>
          <w:i/>
        </w:rPr>
        <w:t>Kontrola procedury uzyskiwania upoważnień prowadzenia wykładów i seminariów przez nauczycieli ze stopniem doktora</w:t>
      </w:r>
      <w:r w:rsidR="000854FA">
        <w:rPr>
          <w:b/>
          <w:i/>
        </w:rPr>
        <w:t xml:space="preserve"> </w:t>
      </w:r>
      <w:r w:rsidRPr="00B82727">
        <w:t>Zakresy obowiązków, zasady ich ustalania i wymiar zadań dydaktycznych dla poszczególnych stanowisk uchwala Senat UM (zgodnie ze Statutem UM). Wszystkie czynności wykonywane przez nauczycieli akademickich w przebiegu procesu dydaktycznego są wskazane coroczną uchwałą Senatu UM i zapisane</w:t>
      </w:r>
      <w:r w:rsidR="00382795">
        <w:br/>
      </w:r>
      <w:r w:rsidRPr="00B82727">
        <w:t>w indywidualnym zakresie obowiązków każdego pracownika. Odrębnych decyzji wymagają; kierowanie przedmiotem nauczania, dokonywanie wpisów do dokumentacji przebiegu studiów. Inne narzędz</w:t>
      </w:r>
      <w:r>
        <w:t xml:space="preserve">ia kontroli właściwego rozdziału i realizacji zadań dydaktycznych zapewnia system UXP. Zdaniem WZZJK, system kontroli jest w tym przypadku całkowicie wystarczający. </w:t>
      </w:r>
    </w:p>
    <w:p w:rsidR="00F978A2" w:rsidRPr="00064594" w:rsidRDefault="00F978A2" w:rsidP="00F978A2">
      <w:pPr>
        <w:numPr>
          <w:ilvl w:val="0"/>
          <w:numId w:val="1"/>
        </w:numPr>
        <w:tabs>
          <w:tab w:val="clear" w:pos="720"/>
        </w:tabs>
        <w:spacing w:line="360" w:lineRule="auto"/>
        <w:ind w:left="0" w:firstLine="360"/>
        <w:jc w:val="both"/>
        <w:rPr>
          <w:b/>
        </w:rPr>
      </w:pPr>
      <w:r w:rsidRPr="00064594">
        <w:rPr>
          <w:b/>
          <w:i/>
        </w:rPr>
        <w:t>Kontrolę obowiązującej na Wydziale procedury zatwierdzania tematów prac magisterskich</w:t>
      </w:r>
    </w:p>
    <w:p w:rsidR="00F978A2" w:rsidRDefault="00F978A2" w:rsidP="00F978A2">
      <w:pPr>
        <w:spacing w:line="360" w:lineRule="auto"/>
        <w:jc w:val="both"/>
      </w:pPr>
      <w:r>
        <w:t xml:space="preserve">Zgodnie z Regulaminem studiów UM, tematy prac dyplomowych zatwierdzane są nie później niż na rok przed ukończeniem studiów. W przypadku studentów kierunku farmacja – </w:t>
      </w:r>
      <w:r w:rsidRPr="00064594">
        <w:t>do końca marca.</w:t>
      </w:r>
      <w:r w:rsidR="000854FA">
        <w:t xml:space="preserve"> </w:t>
      </w:r>
      <w:r w:rsidRPr="007E7BAE">
        <w:t>Zasady dotyczące ukończenia studiów, wykonywania i oceny prac dyplomowych określa</w:t>
      </w:r>
      <w:r w:rsidR="005B242F">
        <w:t>ją, dostępne, w formie elektronicznej, regulaminy uczelniany i wydziałowy oraz</w:t>
      </w:r>
      <w:r>
        <w:t xml:space="preserve"> Regulamin S</w:t>
      </w:r>
      <w:r w:rsidRPr="007E7BAE">
        <w:t>tudiów U</w:t>
      </w:r>
      <w:r>
        <w:t>M</w:t>
      </w:r>
      <w:r w:rsidRPr="007E7BAE">
        <w:t xml:space="preserve"> w Łodzi</w:t>
      </w:r>
      <w:r w:rsidR="005B242F">
        <w:t xml:space="preserve">, </w:t>
      </w:r>
      <w:r w:rsidRPr="007E7BAE">
        <w:t>.</w:t>
      </w:r>
    </w:p>
    <w:p w:rsidR="00F978A2" w:rsidRDefault="00F978A2" w:rsidP="00F978A2">
      <w:pPr>
        <w:spacing w:line="360" w:lineRule="auto"/>
        <w:jc w:val="both"/>
      </w:pPr>
      <w:r>
        <w:t>W wyniku przeprowadzonej kontroli, opartej na powyższych dokumentach obejmujących rok akademicki 201</w:t>
      </w:r>
      <w:r w:rsidR="005B242F">
        <w:t>6</w:t>
      </w:r>
      <w:r>
        <w:t>/201</w:t>
      </w:r>
      <w:r w:rsidR="005B242F">
        <w:t>7</w:t>
      </w:r>
      <w:r>
        <w:t xml:space="preserve"> stwierdzono, że: </w:t>
      </w:r>
    </w:p>
    <w:p w:rsidR="00F978A2" w:rsidRPr="0071312D" w:rsidRDefault="00F978A2" w:rsidP="00F978A2">
      <w:pPr>
        <w:spacing w:line="360" w:lineRule="auto"/>
        <w:jc w:val="both"/>
      </w:pPr>
      <w:r w:rsidRPr="0071312D">
        <w:t xml:space="preserve">- Studenci wykonują prace dyplomowe pod kierunkiem uprawnionego do tego nauczyciela akademickiego (profesora lub doktora habilitowanego). </w:t>
      </w:r>
    </w:p>
    <w:p w:rsidR="00F978A2" w:rsidRDefault="00F978A2" w:rsidP="00F978A2">
      <w:pPr>
        <w:spacing w:line="360" w:lineRule="auto"/>
        <w:jc w:val="both"/>
      </w:pPr>
      <w:r w:rsidRPr="00A35FAA">
        <w:t>Dotyczy to większości prac magisterskich realizowanych w jednostkach Wydziału.</w:t>
      </w:r>
      <w:r w:rsidR="005B242F">
        <w:t xml:space="preserve"> </w:t>
      </w:r>
      <w:r w:rsidRPr="00427EE9">
        <w:t>Prace prowadzone przez samodzielnych pracowników naukowo-dydaktycznych są normą, a</w:t>
      </w:r>
      <w:r>
        <w:t> </w:t>
      </w:r>
      <w:r w:rsidRPr="00427EE9">
        <w:t xml:space="preserve">szczególne przypadki odstępstw są uzasadnione i uzyskują upoważnienie dziekana. </w:t>
      </w:r>
    </w:p>
    <w:p w:rsidR="00F978A2" w:rsidRPr="0071312D" w:rsidRDefault="00F978A2" w:rsidP="00F978A2">
      <w:pPr>
        <w:spacing w:line="360" w:lineRule="auto"/>
        <w:jc w:val="both"/>
      </w:pPr>
      <w:r>
        <w:lastRenderedPageBreak/>
        <w:t xml:space="preserve">- </w:t>
      </w:r>
      <w:r w:rsidRPr="0071312D">
        <w:t xml:space="preserve">W przypadku realizacji prac eksperymentalnych, można wyznaczyć dodatkowo opiekuna pracy dyplomowej (innego pracownika jednostki). </w:t>
      </w:r>
    </w:p>
    <w:p w:rsidR="00F978A2" w:rsidRPr="007E7BAE" w:rsidRDefault="00F978A2" w:rsidP="00F978A2">
      <w:pPr>
        <w:spacing w:line="360" w:lineRule="auto"/>
        <w:jc w:val="both"/>
      </w:pPr>
      <w:r>
        <w:t>Ta zasada jest stosowana w zdecydowanej większości prac eksperymentalnych. Jej zastosowanie, zrozumiałe dla wszystkich zainteresowanych, wzbogaca tematykę prac i ułatwia magistrantowi przeprowadzenie eksperymentu.</w:t>
      </w:r>
    </w:p>
    <w:p w:rsidR="00F978A2" w:rsidRPr="0071312D" w:rsidRDefault="00F978A2" w:rsidP="00F978A2">
      <w:pPr>
        <w:spacing w:line="360" w:lineRule="auto"/>
        <w:jc w:val="both"/>
      </w:pPr>
      <w:r>
        <w:t xml:space="preserve">- </w:t>
      </w:r>
      <w:r w:rsidRPr="0071312D">
        <w:t xml:space="preserve">Student ma prawo wyboru dyscypliny naukowej i </w:t>
      </w:r>
      <w:r w:rsidR="005B242F">
        <w:t xml:space="preserve">potwierdza wybór </w:t>
      </w:r>
      <w:r w:rsidRPr="0071312D">
        <w:t>tematu pracy dyplomowej</w:t>
      </w:r>
      <w:r w:rsidR="005B2FAB">
        <w:t xml:space="preserve">. </w:t>
      </w:r>
    </w:p>
    <w:p w:rsidR="00F978A2" w:rsidRPr="007E7BAE" w:rsidRDefault="005B2FAB" w:rsidP="00F978A2">
      <w:pPr>
        <w:spacing w:line="360" w:lineRule="auto"/>
        <w:jc w:val="both"/>
      </w:pPr>
      <w:r w:rsidRPr="005B2FAB">
        <w:t>Każdy temat przyszłej pracy dyplomowej jest zatwierdzany przez studenta, prowadzących, kierowników jednostek (potwierdzane podpisami) oraz przez Radę Wydziału. Każde zgłoszenie tematu zawiera adnotację o charakterze pracy (eksperymentalna, teoretyczna). Nie istnieje konieczność dodatkowej kontroli tego obszaru</w:t>
      </w:r>
      <w:r w:rsidR="00F978A2">
        <w:t>.</w:t>
      </w:r>
    </w:p>
    <w:p w:rsidR="00F978A2" w:rsidRPr="007E7BAE" w:rsidRDefault="00F978A2" w:rsidP="00F978A2">
      <w:pPr>
        <w:spacing w:line="360" w:lineRule="auto"/>
        <w:jc w:val="both"/>
      </w:pPr>
      <w:r>
        <w:t xml:space="preserve">- </w:t>
      </w:r>
      <w:r w:rsidRPr="0071312D">
        <w:t xml:space="preserve">Na Wydziale Farmaceutycznym, </w:t>
      </w:r>
      <w:r w:rsidRPr="007E7BAE">
        <w:t>Dziekan</w:t>
      </w:r>
      <w:r w:rsidR="005B2FAB">
        <w:t>i</w:t>
      </w:r>
      <w:r w:rsidRPr="007E7BAE">
        <w:t xml:space="preserve"> ds. Dydaktyki, dokonuj</w:t>
      </w:r>
      <w:r w:rsidR="00596C16">
        <w:t>ą</w:t>
      </w:r>
      <w:r w:rsidRPr="007E7BAE">
        <w:t xml:space="preserve"> rozdziału dyplomantów na poszczególne jednostki dydaktyczne i przedstawia</w:t>
      </w:r>
      <w:r w:rsidR="00596C16">
        <w:t>ją</w:t>
      </w:r>
      <w:r w:rsidRPr="007E7BAE">
        <w:t xml:space="preserve"> Radzie Wydziału do zatwierdzenia tematy prac dyplomowych. Tematy zaplanowane na bieżący rok akademicki, z bezpośrednim przypisaniem ich do nazwiska dyplomanta, są składane w dziekanacie. Każda karta zawiera ponadto: zgodę dyplomanta na realizację wskazanego tematu, nazwisko kierownika i opiekuna pracy oraz informację ocharakterze pracy (eksperymentalna, teoretyczna). Przedłożone tematy zatwierdzane są nie później niż 1 rok przed ukończeniem studiów. </w:t>
      </w:r>
    </w:p>
    <w:p w:rsidR="00F978A2" w:rsidRPr="002A2926" w:rsidRDefault="00F978A2" w:rsidP="00F978A2">
      <w:pPr>
        <w:spacing w:line="360" w:lineRule="auto"/>
        <w:jc w:val="both"/>
      </w:pPr>
      <w:r w:rsidRPr="00406E72">
        <w:t xml:space="preserve">Zakłady przyjmujące dyplomantów często informują studentów o zakresie realizowanych tematów prac magisterskich. </w:t>
      </w:r>
      <w:r w:rsidRPr="002A2926">
        <w:t>Lepszym rozwiązaniem jest w tym przypadku lista proponowanych tematów na rok następny dla konkretnych zainteresowanych. Takie rozwiązanie jest często niemożliwe, ze względu na konieczność dopasowania realizowanych tematów do aktualnych warunków aparaturowych, finansowych i personalnych w danej jednostce.</w:t>
      </w:r>
    </w:p>
    <w:p w:rsidR="00F978A2" w:rsidRDefault="00F978A2" w:rsidP="00F978A2">
      <w:pPr>
        <w:tabs>
          <w:tab w:val="left" w:pos="360"/>
        </w:tabs>
        <w:spacing w:line="360" w:lineRule="auto"/>
        <w:jc w:val="both"/>
      </w:pPr>
      <w:r w:rsidRPr="0071312D">
        <w:t>- Zmiana tematu pracy</w:t>
      </w:r>
      <w:r>
        <w:t>.</w:t>
      </w:r>
      <w:r w:rsidR="00596C16">
        <w:t xml:space="preserve"> </w:t>
      </w:r>
      <w:r>
        <w:t xml:space="preserve">Dopuszczalna jest zmiana, zatwierdzonego wcześniej tematu pracy magisterskiej. Zmiana dokonuje się za zgodą Dziekana na pisemną prośbę promotora pracy. Dokumentacja tych zmian jest przechowywana wraz z pozostałymi tematami. Akceptowane wnioski najczęściej nie zawierają uzasadnienia zmiany. </w:t>
      </w:r>
    </w:p>
    <w:p w:rsidR="00F978A2" w:rsidRPr="0071312D" w:rsidRDefault="00F978A2" w:rsidP="00F978A2">
      <w:pPr>
        <w:tabs>
          <w:tab w:val="left" w:pos="360"/>
        </w:tabs>
        <w:spacing w:line="360" w:lineRule="auto"/>
        <w:jc w:val="both"/>
      </w:pPr>
      <w:r>
        <w:t xml:space="preserve">- </w:t>
      </w:r>
      <w:r w:rsidRPr="0071312D">
        <w:t xml:space="preserve">Wskazania dotyczące prac magisterskich preferują tematy o charakterze eksperymentalnym. </w:t>
      </w:r>
    </w:p>
    <w:p w:rsidR="00F978A2" w:rsidRDefault="00F978A2" w:rsidP="00F978A2">
      <w:pPr>
        <w:spacing w:line="360" w:lineRule="auto"/>
        <w:jc w:val="both"/>
      </w:pPr>
      <w:r>
        <w:rPr>
          <w:b/>
        </w:rPr>
        <w:t xml:space="preserve">- </w:t>
      </w:r>
      <w:r w:rsidRPr="0071312D">
        <w:t>Prace dyplomowe podlegają ocenie pisemnej, wykonanej przez kierownika pracy i</w:t>
      </w:r>
      <w:r>
        <w:t> </w:t>
      </w:r>
      <w:r w:rsidRPr="0071312D">
        <w:t>recenzenta wyznaczonego przez dziekana</w:t>
      </w:r>
      <w:r w:rsidRPr="007E7BAE">
        <w:t>.</w:t>
      </w:r>
    </w:p>
    <w:p w:rsidR="00F978A2" w:rsidRDefault="00F978A2" w:rsidP="00F978A2">
      <w:pPr>
        <w:spacing w:line="360" w:lineRule="auto"/>
        <w:jc w:val="both"/>
      </w:pPr>
      <w:r>
        <w:t xml:space="preserve">Zgodnie z przepisami Regulaminu każda praca magisterska oceniana jest przez promotora i recenzenta. Oceny mają charakter opisowy i dotyczą ogólnie obowiązujących kryteriów </w:t>
      </w:r>
      <w:r>
        <w:lastRenderedPageBreak/>
        <w:t>wymagań. Stanowią one podstawę oceny pracy magisterskiej, która jest wpisywana do protokołu egzaminacyjnego i jest elementem wyliczenia średniej ze studiów.</w:t>
      </w:r>
    </w:p>
    <w:p w:rsidR="00F978A2" w:rsidRPr="003A0333" w:rsidRDefault="00F978A2" w:rsidP="00F978A2">
      <w:pPr>
        <w:spacing w:line="360" w:lineRule="auto"/>
        <w:jc w:val="both"/>
      </w:pPr>
      <w:r w:rsidRPr="003A0333">
        <w:t>Konieczność potwierdzenia efektów kształcenia w zakresie tzw. ćwiczeń specjalistycznych (metodologii badań naukowych) i wykonania pracy magisterskiej spowodowała w</w:t>
      </w:r>
      <w:r>
        <w:t>prowadzenie elementów ich oceny</w:t>
      </w:r>
      <w:r w:rsidRPr="003A0333">
        <w:t xml:space="preserve"> do tradycyjnych recenzji. Umiejętności praktyczne, wskazane w konkretnych programach kształcenia, potwierdzi promotor – w pełnym zakresie, a recenzent – w zakresie związanym z dokumentacją i prezentacją pracy. Efekty zdobytej wiedzy potwierdza egzamin magisterski.</w:t>
      </w:r>
    </w:p>
    <w:p w:rsidR="00F978A2" w:rsidRDefault="00F978A2" w:rsidP="00F978A2">
      <w:pPr>
        <w:spacing w:line="360" w:lineRule="auto"/>
        <w:jc w:val="both"/>
      </w:pPr>
      <w:r>
        <w:t xml:space="preserve">- </w:t>
      </w:r>
      <w:r w:rsidRPr="0071312D">
        <w:t>Egzaminy dyplomowe są egzaminami ustnymi i odbywają się przed komisjami powoływanymi przez Dziekana.</w:t>
      </w:r>
      <w:r w:rsidR="00596C16">
        <w:t xml:space="preserve"> </w:t>
      </w:r>
      <w:r w:rsidRPr="007E7BAE">
        <w:t>Komisje egzaminów magisterskich powoływane są doraźnie dla przeprowadzenia poszczególnych egzaminów.</w:t>
      </w:r>
      <w:r w:rsidR="00596C16">
        <w:t xml:space="preserve"> </w:t>
      </w:r>
      <w:r w:rsidRPr="007E7BAE">
        <w:t xml:space="preserve">W ich skład wchodzą: przewodniczący – </w:t>
      </w:r>
      <w:r w:rsidR="0069626E">
        <w:t xml:space="preserve"> Dziekan lub prodziekan</w:t>
      </w:r>
      <w:r w:rsidRPr="007E7BAE">
        <w:t>; kierownik pracy dyplomowej; recenzent pracy; opiekun pracy. Komisja przeprowadza egzamin, wypełnia</w:t>
      </w:r>
      <w:r>
        <w:t xml:space="preserve"> standardowy (zatwierdzony)</w:t>
      </w:r>
      <w:r w:rsidRPr="007E7BAE">
        <w:t xml:space="preserve"> protokół, ustala ostateczną ocenę, którą wpisuje do dokumentacji przewodniczący. </w:t>
      </w:r>
      <w:r>
        <w:t>Protokoły egzaminów magisterskich potwierdzają pełne dostosowanie do przepisów regulaminowych, zarówno</w:t>
      </w:r>
      <w:r w:rsidR="00382795">
        <w:br/>
      </w:r>
      <w:r>
        <w:t>w zakresie składu komisji egzaminacyjnych, jak i terminów przeprowadzonych czynności.</w:t>
      </w:r>
    </w:p>
    <w:p w:rsidR="00F978A2" w:rsidRPr="007E7BAE" w:rsidRDefault="00F978A2" w:rsidP="00F978A2">
      <w:pPr>
        <w:spacing w:line="360" w:lineRule="auto"/>
        <w:jc w:val="both"/>
      </w:pPr>
    </w:p>
    <w:p w:rsidR="00F978A2" w:rsidRDefault="00F978A2" w:rsidP="00F978A2">
      <w:pPr>
        <w:spacing w:line="360" w:lineRule="auto"/>
        <w:jc w:val="both"/>
      </w:pPr>
      <w:r w:rsidRPr="004C1432">
        <w:t>6</w:t>
      </w:r>
      <w:r>
        <w:rPr>
          <w:i/>
        </w:rPr>
        <w:t xml:space="preserve">. </w:t>
      </w:r>
      <w:r w:rsidRPr="00CC7B59">
        <w:rPr>
          <w:b/>
          <w:i/>
        </w:rPr>
        <w:t xml:space="preserve">Analiza koncepcji kształcenia, sylwetki absolwenta, planu studiów i programów nauczania pod względem zgodności z </w:t>
      </w:r>
      <w:r w:rsidR="0069626E">
        <w:rPr>
          <w:b/>
          <w:i/>
        </w:rPr>
        <w:t>P</w:t>
      </w:r>
      <w:r w:rsidRPr="00CC7B59">
        <w:rPr>
          <w:b/>
          <w:i/>
        </w:rPr>
        <w:t>RK</w:t>
      </w:r>
      <w:r>
        <w:rPr>
          <w:i/>
        </w:rPr>
        <w:t>.</w:t>
      </w:r>
      <w:r>
        <w:t xml:space="preserve"> Senat uczelni podjął uchwały o zatwierdzeniu programu kształcenia, zgodnego z </w:t>
      </w:r>
      <w:r w:rsidR="0069626E">
        <w:t>PSW i P</w:t>
      </w:r>
      <w:r>
        <w:t xml:space="preserve">RK, na kierunkach: analityka medyczna, kosmetologia i farmacja odpowiednio uchwałami – </w:t>
      </w:r>
      <w:r w:rsidRPr="0071312D">
        <w:t>477/2012 i 478/2012 z 30 maja 2012 r. oraz 492/2012</w:t>
      </w:r>
      <w:r w:rsidR="00382795">
        <w:br/>
      </w:r>
      <w:r>
        <w:t>z 28 czerwca 2012 r.</w:t>
      </w:r>
      <w:r w:rsidR="00371D45">
        <w:t xml:space="preserve">  a w roku 2017 wprowadzono zmiany programu kształcenia na kierunkach farmacja i analityka medyczna – Uchwały 62/2017 i 63/2017 z kwietnia 2017 r.</w:t>
      </w:r>
    </w:p>
    <w:p w:rsidR="00F978A2" w:rsidRPr="00C56281" w:rsidRDefault="00F978A2" w:rsidP="00F978A2">
      <w:pPr>
        <w:spacing w:after="200" w:line="360" w:lineRule="auto"/>
        <w:jc w:val="both"/>
      </w:pPr>
      <w:r>
        <w:t xml:space="preserve">W listopadzie 2012 r., uchwałą Rady Wydziału Farmaceutycznego, przyjęto aktualną deklarację MISJI I STRATEGII ROZWOJU WYDZIAŁU FARMACEUTYCZNEGO. Obejmuje planowane działania na okres lat 2013-2018. Efekty realizacji podlegają ocenie co 2 lata. Treść planu rozwoju może być weryfikowana na podstawie aktualnych potrzeb, nowych możliwości lub wyniku oceny. </w:t>
      </w:r>
      <w:r w:rsidRPr="00C56281">
        <w:t>We wszystkich obszarach strategicznych rozwoju Wydział nawiązu</w:t>
      </w:r>
      <w:r>
        <w:t>je do dążeń ogólnouczelnianych.</w:t>
      </w:r>
      <w:r w:rsidRPr="00C56281">
        <w:t xml:space="preserve"> Wydział realizuje cele szczegółowe we wszystkich obszarach, zgodnie ze specyfiką reprezentowanych dyscyplin naukowych i</w:t>
      </w:r>
      <w:r w:rsidR="006D263D">
        <w:t xml:space="preserve"> </w:t>
      </w:r>
      <w:r w:rsidRPr="00C56281">
        <w:t xml:space="preserve">kierunków kształcenia.  </w:t>
      </w:r>
    </w:p>
    <w:p w:rsidR="00F978A2" w:rsidRPr="00BA38C3" w:rsidRDefault="00F978A2" w:rsidP="00F978A2">
      <w:pPr>
        <w:spacing w:line="360" w:lineRule="auto"/>
        <w:jc w:val="both"/>
      </w:pPr>
    </w:p>
    <w:p w:rsidR="00F978A2" w:rsidRDefault="00F978A2" w:rsidP="00F978A2">
      <w:pPr>
        <w:spacing w:line="360" w:lineRule="auto"/>
        <w:ind w:firstLine="360"/>
        <w:jc w:val="both"/>
      </w:pPr>
      <w:r>
        <w:lastRenderedPageBreak/>
        <w:t xml:space="preserve">7. </w:t>
      </w:r>
      <w:r w:rsidRPr="00CC7B59">
        <w:rPr>
          <w:b/>
          <w:i/>
        </w:rPr>
        <w:t>Ocena organizacji i przebiegu sesji egzaminacyjnych</w:t>
      </w:r>
      <w:r>
        <w:rPr>
          <w:i/>
        </w:rPr>
        <w:t>.</w:t>
      </w:r>
      <w:r>
        <w:t xml:space="preserve"> Planowanie sesji egzaminacyjnych odbywa się zgodnie z</w:t>
      </w:r>
      <w:r w:rsidR="006D263D">
        <w:t xml:space="preserve"> </w:t>
      </w:r>
      <w:r>
        <w:t xml:space="preserve">przepisami Regulaminu studiów. Nie odnotowano zmian i nieprawidłowości w tym zakresie. </w:t>
      </w:r>
    </w:p>
    <w:p w:rsidR="003058A2" w:rsidRDefault="00F978A2" w:rsidP="00F978A2">
      <w:pPr>
        <w:spacing w:line="360" w:lineRule="auto"/>
        <w:ind w:left="360"/>
        <w:jc w:val="both"/>
      </w:pPr>
      <w:r>
        <w:t xml:space="preserve">8. </w:t>
      </w:r>
      <w:r w:rsidRPr="00CC7B59">
        <w:rPr>
          <w:b/>
          <w:i/>
        </w:rPr>
        <w:t>Ocena organizacji i prawidłowości przeprowadzania prac dyplomowych</w:t>
      </w:r>
      <w:r w:rsidR="003058A2">
        <w:t xml:space="preserve"> Ocena ta</w:t>
      </w:r>
    </w:p>
    <w:p w:rsidR="00F978A2" w:rsidRPr="007E1C62" w:rsidRDefault="00F978A2" w:rsidP="003058A2">
      <w:pPr>
        <w:spacing w:line="360" w:lineRule="auto"/>
        <w:jc w:val="both"/>
        <w:rPr>
          <w:i/>
        </w:rPr>
      </w:pPr>
      <w:r>
        <w:t>prowadzona jest wspólnie z Prodziekanami ds. Dydaktyki. Organizacja egzaminów dyplomowych na Wydziale Farmaceutycznym oparty jest na przepisach zawartych</w:t>
      </w:r>
      <w:r w:rsidR="00382795">
        <w:br/>
      </w:r>
      <w:r>
        <w:t xml:space="preserve">w Regulaminie studiów UM a ich terminy zależne od kierunku studiów. </w:t>
      </w:r>
      <w:r w:rsidRPr="00C43AEF">
        <w:t>Wydział prowadzi prace magisterskie od początku swego istnienia, co wiąże się z wielką wprawą i tradycją.</w:t>
      </w:r>
      <w:r w:rsidR="00382795">
        <w:br/>
      </w:r>
      <w:r w:rsidRPr="00C43AEF">
        <w:t>Z powodu tych zakorzenionych zasad, nie odnotowuje się wielu zjawisk niepożądanych.</w:t>
      </w:r>
    </w:p>
    <w:p w:rsidR="00F978A2" w:rsidRDefault="00F978A2" w:rsidP="004E3AA0">
      <w:pPr>
        <w:spacing w:line="360" w:lineRule="auto"/>
        <w:jc w:val="both"/>
      </w:pPr>
      <w:r>
        <w:t>- Na kierunkach farmacja i analityka medyczna, gdzie prawie wszystkie prace magisterskie wykonywane są w zakładach Wydziału Farmaceutycznego, nie obserwowano opóźnień</w:t>
      </w:r>
      <w:r w:rsidR="00382795">
        <w:br/>
      </w:r>
      <w:r>
        <w:t xml:space="preserve">w przepisowym zakończeniu prac.  </w:t>
      </w:r>
      <w:r w:rsidR="0042585C">
        <w:t>Ewentualną przyczyną</w:t>
      </w:r>
      <w:r>
        <w:t xml:space="preserve"> tych opóźnień bywa najczęściej przypadek losowy lub pojedynczy niezdany egzamin z przedmiotu roku dyplomowego. Przyczyny wynikające z problemów technicznych, ograniczających lub przedłużających realizację założonego tematu, zwykle nie są powodem opóźnień. Zmieniany jest w takich przypadkach temat pracy. </w:t>
      </w:r>
    </w:p>
    <w:p w:rsidR="00F978A2" w:rsidRPr="00C43AEF" w:rsidRDefault="00F978A2" w:rsidP="004E3AA0">
      <w:pPr>
        <w:spacing w:line="360" w:lineRule="auto"/>
        <w:jc w:val="both"/>
      </w:pPr>
      <w:r>
        <w:t>- Na kierunkach farmacja i analityka medyczna realizacja prac magisterskich związana jest</w:t>
      </w:r>
      <w:r w:rsidR="00382795">
        <w:br/>
      </w:r>
      <w:r>
        <w:t>z przedmiotem „ćwiczenia specjalistyczne i metodologia badań naukowych”. Zarówno standardy kształcenia dla farmacji, jak i wzorcowe efekty kształcenia dla analityki medycznej, opisują oczekiwane skutki prowadzenia przedmiotu, który zaliczany jest poprzez ocenę pracy magisterskiej. Ocena pracy magisterskiej wyrażona jest punktowanymi, pisemnymi recenzjami promotora i recenzenta pracy, które są</w:t>
      </w:r>
      <w:r w:rsidRPr="00C43AEF">
        <w:t xml:space="preserve"> powiązane z efektami kształcenia.</w:t>
      </w:r>
    </w:p>
    <w:p w:rsidR="00F978A2" w:rsidRDefault="00F978A2" w:rsidP="004E3AA0">
      <w:pPr>
        <w:spacing w:line="360" w:lineRule="auto"/>
        <w:jc w:val="both"/>
      </w:pPr>
      <w:r>
        <w:t>- Termin egzaminów magisterskich, sposób przygotowania protokołów egzaminacyjnych, kontrola anty-plagiatowa, składy komisji egzaminacyjnych i zakres zadawanych pytań nie budzą zastrzeżeń.</w:t>
      </w:r>
    </w:p>
    <w:p w:rsidR="00F978A2" w:rsidRDefault="00F978A2" w:rsidP="008A2AFD">
      <w:pPr>
        <w:spacing w:line="360" w:lineRule="auto"/>
        <w:jc w:val="both"/>
      </w:pPr>
      <w:r>
        <w:t>- Inne uwagi na temat przebiegu i oceniania prac dyplomowych zostały zawarte</w:t>
      </w:r>
      <w:r w:rsidR="00382795">
        <w:br/>
      </w:r>
      <w:r>
        <w:t>w sprawozdaniu dotyczącym kontroli zatwierdzania tematów prac magisterskich.</w:t>
      </w:r>
    </w:p>
    <w:p w:rsidR="00F978A2" w:rsidRDefault="00F978A2" w:rsidP="00F978A2">
      <w:pPr>
        <w:spacing w:line="360" w:lineRule="auto"/>
        <w:ind w:firstLine="360"/>
        <w:jc w:val="both"/>
      </w:pPr>
      <w:r w:rsidRPr="004D6F09">
        <w:t xml:space="preserve">9. </w:t>
      </w:r>
      <w:r w:rsidRPr="00A22FA5">
        <w:rPr>
          <w:b/>
          <w:i/>
        </w:rPr>
        <w:t>Ocena prawidłowości stosowania punktów ECTS w rozliczeniu wymiany studenckiej w kraju i za granicą</w:t>
      </w:r>
      <w:r w:rsidRPr="004D6F09">
        <w:rPr>
          <w:i/>
        </w:rPr>
        <w:t>.</w:t>
      </w:r>
      <w:r w:rsidRPr="004D6F09">
        <w:t xml:space="preserve"> Różnice w zakresie treści przedmiotowych i wynikające z nich różnice w nazwach, pozwalają na zaliczenie przedmiotów</w:t>
      </w:r>
      <w:r>
        <w:t xml:space="preserve"> naszego programu dopiero po analizie wykładanych za granicą tematów. Zwykle więc taka analiza odbywa się przed wyjazdem studenta, dla sprawnego planowania pobytu. Liczba studentów korzystających z programu ERASMUS jest niewielka (lub bardzo mała). Obowiązujące reguły zaliczania okresu wymiany zagranicznej na kierunkach opisanych standardem powodują, że studenci muszą wyrównywać </w:t>
      </w:r>
      <w:r>
        <w:lastRenderedPageBreak/>
        <w:t>różnice programowe w następnych latach. Z tej przyczyny chętniej (liczniejsze grupy) wybierają wymianę w ramach praktyk wakacyjnych (zawodowych lub naukowych). Jeśli wymiana zagraniczna studentów miałaby być rozliczana osiągnięciem tych samych efektów kształcenia, spełnienie warunku może być jeszcze trudniejsze.</w:t>
      </w:r>
    </w:p>
    <w:p w:rsidR="00F978A2" w:rsidRDefault="00F978A2" w:rsidP="00F978A2">
      <w:pPr>
        <w:spacing w:line="360" w:lineRule="auto"/>
        <w:ind w:left="-142" w:firstLine="502"/>
        <w:jc w:val="both"/>
      </w:pPr>
      <w:r>
        <w:t xml:space="preserve">10. </w:t>
      </w:r>
      <w:r w:rsidRPr="00A22FA5">
        <w:rPr>
          <w:b/>
          <w:i/>
        </w:rPr>
        <w:t>Ocena efektywności kończenia studiów, skali odsiewu i jego przyczyn</w:t>
      </w:r>
      <w:r w:rsidR="001232D1">
        <w:rPr>
          <w:b/>
          <w:i/>
        </w:rPr>
        <w:t xml:space="preserve"> </w:t>
      </w:r>
      <w:r>
        <w:t xml:space="preserve">Ocena skali odsiewu prowadzona jest we współpracy z Prodziekanami ds. Dydaktyki, odbywa się po zamknięciu roku akademickiego. </w:t>
      </w:r>
    </w:p>
    <w:p w:rsidR="00F978A2" w:rsidRDefault="00F978A2" w:rsidP="00F978A2">
      <w:pPr>
        <w:spacing w:line="360" w:lineRule="auto"/>
        <w:ind w:firstLine="360"/>
        <w:jc w:val="both"/>
      </w:pPr>
      <w:r>
        <w:t xml:space="preserve">Raport efektywności kształcenia w okresie ostatnich trzech lat stanowi załącznik do sprawozdania. </w:t>
      </w:r>
    </w:p>
    <w:p w:rsidR="00F978A2" w:rsidRPr="00740180" w:rsidRDefault="00F978A2" w:rsidP="00F978A2">
      <w:pPr>
        <w:rPr>
          <w:b/>
        </w:rPr>
      </w:pPr>
    </w:p>
    <w:p w:rsidR="00F978A2" w:rsidRDefault="00F978A2" w:rsidP="00F978A2">
      <w:pPr>
        <w:spacing w:line="360" w:lineRule="auto"/>
        <w:ind w:firstLine="360"/>
        <w:jc w:val="both"/>
      </w:pPr>
      <w:r>
        <w:t xml:space="preserve">11. </w:t>
      </w:r>
      <w:r w:rsidRPr="00A22FA5">
        <w:rPr>
          <w:b/>
          <w:i/>
        </w:rPr>
        <w:t>Projektowanie k</w:t>
      </w:r>
      <w:r>
        <w:rPr>
          <w:b/>
          <w:i/>
        </w:rPr>
        <w:t>ierunków zmian w planie studiów i</w:t>
      </w:r>
      <w:r w:rsidRPr="00A22FA5">
        <w:rPr>
          <w:b/>
          <w:i/>
        </w:rPr>
        <w:t xml:space="preserve"> programie nauczania</w:t>
      </w:r>
      <w:r>
        <w:t xml:space="preserve"> Kierunek zmian w kształceniu na Wydziale Farmaceutycznym został zdeterminowany odpowiednimi aktami prawnymi, wydanymi w tym zakresie. </w:t>
      </w:r>
    </w:p>
    <w:p w:rsidR="00F978A2" w:rsidRDefault="00F978A2" w:rsidP="00F978A2">
      <w:pPr>
        <w:spacing w:line="360" w:lineRule="auto"/>
        <w:jc w:val="both"/>
      </w:pPr>
      <w:r>
        <w:t xml:space="preserve">Za istotny problem uznano określanie minimalnej liczby studentów, decydującej o uruchomieniu w danym roku akademickim „przedmiotu do wyboru”. Problemem tym objęte są studia wszystkich poziomów, również studia doktoranckie. Jeśli nawet na tym poziomie rozwoju zainteresowań, wybór tematu nie zależy od studenta, zajęcia do wyboru można nazwać fikcją. </w:t>
      </w:r>
      <w:r w:rsidR="00B618D1">
        <w:t>Studenci zgłaszają ten problem każdorazowo. Mniejsze grupy umożliwiłyby także wprowadzenie zajęć praktycznych</w:t>
      </w:r>
      <w:r w:rsidR="00D31E23">
        <w:t>, bardziej atrakcyjnych dla studentów.</w:t>
      </w:r>
    </w:p>
    <w:p w:rsidR="00876A97" w:rsidRDefault="00F978A2" w:rsidP="00382795">
      <w:pPr>
        <w:spacing w:line="360" w:lineRule="auto"/>
        <w:jc w:val="both"/>
        <w:rPr>
          <w:b/>
          <w:i/>
        </w:rPr>
      </w:pPr>
      <w:r>
        <w:t xml:space="preserve">12. </w:t>
      </w:r>
      <w:r w:rsidRPr="00BF474B">
        <w:rPr>
          <w:b/>
          <w:i/>
        </w:rPr>
        <w:t>Zmiany w zasadach i procedurach doskonalenia jakości procesu dydaktycznego</w:t>
      </w:r>
      <w:r w:rsidR="00382795">
        <w:rPr>
          <w:b/>
          <w:i/>
        </w:rPr>
        <w:t xml:space="preserve"> </w:t>
      </w:r>
    </w:p>
    <w:p w:rsidR="00F978A2" w:rsidRDefault="00F978A2" w:rsidP="00382795">
      <w:pPr>
        <w:spacing w:line="360" w:lineRule="auto"/>
        <w:jc w:val="both"/>
      </w:pPr>
      <w:r>
        <w:t>Zmiany i ich propozycje, dotyczące wszystkich wymienionych w Regulaminie pracy WZZJK realizowane są w miarę napływania materiałów do oceny i powstających wniosków.</w:t>
      </w:r>
    </w:p>
    <w:p w:rsidR="00F978A2" w:rsidRPr="00DE2DCC" w:rsidRDefault="00F978A2" w:rsidP="00382795">
      <w:pPr>
        <w:spacing w:line="360" w:lineRule="auto"/>
        <w:jc w:val="both"/>
      </w:pPr>
      <w:r>
        <w:t>W roku akademickim 201</w:t>
      </w:r>
      <w:r w:rsidR="00D31E23">
        <w:t>2</w:t>
      </w:r>
      <w:r>
        <w:t>/201</w:t>
      </w:r>
      <w:r w:rsidR="00D31E23">
        <w:t>3</w:t>
      </w:r>
      <w:r>
        <w:t xml:space="preserve"> WZZJK opracował szczegółową procedurę doskonalenia jakości kształcenia na Wydziale Farmaceutycznym z uwzględnieniem specyfiki kształcenia i wprowadzonych metod działania. Procedura</w:t>
      </w:r>
      <w:r w:rsidR="00D31E23">
        <w:t>, która</w:t>
      </w:r>
      <w:r>
        <w:t xml:space="preserve"> wskazuje również podstawowe cele</w:t>
      </w:r>
      <w:r w:rsidR="00382795">
        <w:br/>
      </w:r>
      <w:r>
        <w:t>i narzędzia realizacji tego zakresu działania</w:t>
      </w:r>
      <w:r w:rsidR="00D31E23">
        <w:t>, została przedstawiona szczegółowo w treści sprawozdania złożonego w 2013 r. Aktualnie jest ona realizowana przez Zespół</w:t>
      </w:r>
      <w:r w:rsidR="004919AA">
        <w:t xml:space="preserve"> Wydziałowy, przy współpracy studentów i Rady Wydziału</w:t>
      </w:r>
      <w:r>
        <w:t>.</w:t>
      </w:r>
    </w:p>
    <w:p w:rsidR="00F978A2" w:rsidRDefault="00F978A2" w:rsidP="004919AA">
      <w:pPr>
        <w:tabs>
          <w:tab w:val="left" w:pos="360"/>
        </w:tabs>
        <w:spacing w:line="360" w:lineRule="auto"/>
        <w:jc w:val="both"/>
      </w:pPr>
      <w:r w:rsidRPr="00CE50A2">
        <w:t>Raport z przebiegu wszystkich przeprowadzonych w tym zakresie działań przekazywany jest do Dziekana Wydziału</w:t>
      </w:r>
      <w:r w:rsidRPr="007F72D7">
        <w:t>, zgodnie z Regulaminem pracy WZZJK</w:t>
      </w:r>
      <w:r>
        <w:t>.</w:t>
      </w:r>
    </w:p>
    <w:p w:rsidR="00F978A2" w:rsidRDefault="00F978A2" w:rsidP="00F978A2">
      <w:pPr>
        <w:tabs>
          <w:tab w:val="left" w:pos="360"/>
        </w:tabs>
        <w:spacing w:line="360" w:lineRule="auto"/>
        <w:jc w:val="both"/>
      </w:pPr>
    </w:p>
    <w:p w:rsidR="00876A97" w:rsidRDefault="00F978A2" w:rsidP="00F978A2">
      <w:pPr>
        <w:spacing w:line="360" w:lineRule="auto"/>
        <w:ind w:left="-142"/>
        <w:jc w:val="both"/>
        <w:rPr>
          <w:b/>
          <w:i/>
        </w:rPr>
      </w:pPr>
      <w:r>
        <w:t xml:space="preserve">13. </w:t>
      </w:r>
      <w:r w:rsidRPr="00BF474B">
        <w:rPr>
          <w:b/>
          <w:i/>
        </w:rPr>
        <w:t>Hospitacje zajęć dydaktycznych prowadzonych przez nauczycieli akademickich</w:t>
      </w:r>
    </w:p>
    <w:p w:rsidR="00F978A2" w:rsidRDefault="00F978A2" w:rsidP="00F978A2">
      <w:pPr>
        <w:spacing w:line="360" w:lineRule="auto"/>
        <w:ind w:left="-142"/>
        <w:jc w:val="both"/>
      </w:pPr>
      <w:r>
        <w:t>Hospitacje zajęć dydaktycznych prowadzone są zgodnie z Regulaminem hospitacji Uniwersytetu Medycznego w Łodzi. Obserwacja dotyczy</w:t>
      </w:r>
      <w:r w:rsidR="00876A97">
        <w:t>ć może wszystkich</w:t>
      </w:r>
      <w:r>
        <w:t xml:space="preserve"> pracowników naukowo-</w:t>
      </w:r>
      <w:r>
        <w:lastRenderedPageBreak/>
        <w:t>dydaktycznych. Zgodnie z założeniami zasad organizacji i planu hospitacji na Wydziale Farmaceutycznym, wizytacja odbywa się przy współudziale Kierowników Zakładów,</w:t>
      </w:r>
      <w:r w:rsidR="00382795">
        <w:br/>
      </w:r>
      <w:r>
        <w:t>w uzgodnionych, możliwych do realizacji terminach.</w:t>
      </w:r>
      <w:r w:rsidR="00876A97">
        <w:t xml:space="preserve"> </w:t>
      </w:r>
    </w:p>
    <w:p w:rsidR="00F978A2" w:rsidRDefault="00876A97" w:rsidP="00F978A2">
      <w:pPr>
        <w:spacing w:line="360" w:lineRule="auto"/>
        <w:ind w:left="-142"/>
        <w:jc w:val="both"/>
      </w:pPr>
      <w:r>
        <w:t xml:space="preserve">Doraźne komisje hospitujące (z członkiem WZZJK w składzie) mogą pobrać </w:t>
      </w:r>
      <w:r w:rsidR="00F978A2">
        <w:t>Arkuszy oceny hospitacji zajęć dydaktycznych</w:t>
      </w:r>
      <w:r>
        <w:t>. Dokument prz</w:t>
      </w:r>
      <w:r w:rsidR="00F978A2">
        <w:t>echowywan</w:t>
      </w:r>
      <w:r>
        <w:t>y</w:t>
      </w:r>
      <w:r w:rsidR="00F978A2">
        <w:t xml:space="preserve"> jest przez WZZJK Wydziału Farmaceutycznego.</w:t>
      </w:r>
    </w:p>
    <w:p w:rsidR="00F978A2" w:rsidRDefault="00F978A2" w:rsidP="00F978A2">
      <w:pPr>
        <w:spacing w:line="360" w:lineRule="auto"/>
        <w:ind w:left="-142"/>
        <w:jc w:val="both"/>
      </w:pPr>
      <w:r>
        <w:t>Członkowie WZZJK wizytujący zajęcia dydaktyczne nie odnotowali zjawisk negatywnych. Wszyscy hospitowani, młodzi nauczyciele prezentowali wysoki poziom kompetencji</w:t>
      </w:r>
      <w:r w:rsidR="001232D1">
        <w:br/>
      </w:r>
      <w:r>
        <w:t>w zakresie: przygotowania do zajęć, zastosowanych metod dydaktycznych, komunikatywności ze studentami i właściwego przedstawienia treści przedmiotu.</w:t>
      </w:r>
    </w:p>
    <w:p w:rsidR="00272340" w:rsidRDefault="00F978A2" w:rsidP="00272340">
      <w:pPr>
        <w:spacing w:line="360" w:lineRule="auto"/>
        <w:jc w:val="both"/>
        <w:rPr>
          <w:i/>
        </w:rPr>
      </w:pPr>
      <w:r w:rsidRPr="00B9183F">
        <w:t>1</w:t>
      </w:r>
      <w:r w:rsidR="00272340">
        <w:t>4</w:t>
      </w:r>
      <w:r w:rsidRPr="00B9183F">
        <w:t>.</w:t>
      </w:r>
      <w:r w:rsidRPr="00BF474B">
        <w:rPr>
          <w:b/>
          <w:i/>
        </w:rPr>
        <w:t>Monitorowanie efektów kształcenia</w:t>
      </w:r>
      <w:r>
        <w:rPr>
          <w:i/>
        </w:rPr>
        <w:t xml:space="preserve">. </w:t>
      </w:r>
    </w:p>
    <w:p w:rsidR="00F978A2" w:rsidRPr="00E20DE5" w:rsidRDefault="00F978A2" w:rsidP="00450700">
      <w:pPr>
        <w:spacing w:line="360" w:lineRule="auto"/>
        <w:jc w:val="both"/>
      </w:pPr>
      <w:r>
        <w:t xml:space="preserve">Monitorowanie efektów kształcenia w postaci anonimowej ankiety dla absolwentów realizuje Akademickie Biuro Karier. WZZJK otrzymało </w:t>
      </w:r>
      <w:r w:rsidR="00272340">
        <w:t xml:space="preserve">ostatni </w:t>
      </w:r>
      <w:r>
        <w:t>raport z badania losów absolwentów</w:t>
      </w:r>
      <w:r w:rsidR="00272340">
        <w:t xml:space="preserve"> </w:t>
      </w:r>
      <w:r>
        <w:t>Wydziału Farmaceutycznego UM w Łodzi przeprowadzonego w roku 201</w:t>
      </w:r>
      <w:r w:rsidR="004919AA">
        <w:t>1</w:t>
      </w:r>
      <w:r>
        <w:t>/201</w:t>
      </w:r>
      <w:r w:rsidR="004919AA">
        <w:t>2</w:t>
      </w:r>
      <w:r>
        <w:t xml:space="preserve">. </w:t>
      </w:r>
      <w:r w:rsidR="00272340">
        <w:t>Kolejne opracowanie Zespół otrzyma w nadchodzącym roku akademickim.</w:t>
      </w:r>
    </w:p>
    <w:p w:rsidR="00F978A2" w:rsidRDefault="00F978A2" w:rsidP="00F978A2">
      <w:pPr>
        <w:spacing w:line="360" w:lineRule="auto"/>
        <w:ind w:firstLine="360"/>
        <w:jc w:val="both"/>
      </w:pPr>
      <w:r>
        <w:t>1</w:t>
      </w:r>
      <w:r w:rsidR="00272340">
        <w:t>5</w:t>
      </w:r>
      <w:r>
        <w:t xml:space="preserve">. </w:t>
      </w:r>
      <w:r w:rsidRPr="00B136BE">
        <w:rPr>
          <w:b/>
        </w:rPr>
        <w:t>O</w:t>
      </w:r>
      <w:r w:rsidRPr="00B136BE">
        <w:rPr>
          <w:b/>
          <w:i/>
        </w:rPr>
        <w:t>pracowanie procedury</w:t>
      </w:r>
      <w:r w:rsidR="00170C90">
        <w:rPr>
          <w:b/>
          <w:i/>
        </w:rPr>
        <w:t xml:space="preserve"> </w:t>
      </w:r>
      <w:r w:rsidRPr="00B136BE">
        <w:rPr>
          <w:b/>
          <w:i/>
        </w:rPr>
        <w:t>badania efektywności działania wewnętrznego systemu zapewnienia jakości kształcenia na Wydziale oraz ich weryfikacji</w:t>
      </w:r>
      <w:r>
        <w:t xml:space="preserve">. Ten zakres działania wykracza poza obowiązkowe prace WZZJK i został podjęty z inicjatywy Zespołu. Procedury, wynikające z obowiązujących w UM przepisów i uregulowań, opisano dla wszystkich wyżej wymienionych obszarów, decydujących o jakości kształcenia. W każdym z tych obszarów wskazano miejsce i sposób jego ewaluacji. Ostatnią z tych procedur jest badanie efektywności wprowadzania zmian projakościowych. </w:t>
      </w:r>
      <w:r w:rsidR="00272340">
        <w:t xml:space="preserve">Efektywność działań została umieszczona również w </w:t>
      </w:r>
      <w:r w:rsidR="0044174A">
        <w:t xml:space="preserve">skróconym raporcie prac WZZJK z minionego roku. Wpisano tam również główne wnioski projakościowe. Wyniki pracy zamieszczone są na stronie </w:t>
      </w:r>
      <w:hyperlink r:id="rId6" w:history="1">
        <w:r w:rsidR="0044174A" w:rsidRPr="00A97164">
          <w:rPr>
            <w:rStyle w:val="Hipercze"/>
          </w:rPr>
          <w:t>http://farmacja.umed.pl./jakości-kształcenia</w:t>
        </w:r>
      </w:hyperlink>
      <w:r w:rsidR="0044174A">
        <w:t xml:space="preserve"> </w:t>
      </w:r>
    </w:p>
    <w:p w:rsidR="00E20DE5" w:rsidRDefault="00E20DE5" w:rsidP="00F978A2">
      <w:pPr>
        <w:spacing w:line="360" w:lineRule="auto"/>
        <w:ind w:firstLine="360"/>
        <w:jc w:val="both"/>
      </w:pPr>
    </w:p>
    <w:p w:rsidR="0044174A" w:rsidRDefault="0044174A" w:rsidP="00F978A2">
      <w:pPr>
        <w:spacing w:line="360" w:lineRule="auto"/>
        <w:ind w:firstLine="360"/>
        <w:jc w:val="both"/>
      </w:pPr>
    </w:p>
    <w:p w:rsidR="00F978A2" w:rsidRDefault="00F978A2" w:rsidP="00F978A2">
      <w:pPr>
        <w:tabs>
          <w:tab w:val="left" w:pos="5220"/>
        </w:tabs>
        <w:spacing w:line="360" w:lineRule="auto"/>
        <w:ind w:firstLine="360"/>
        <w:jc w:val="both"/>
      </w:pPr>
      <w:r>
        <w:tab/>
        <w:t>prof. dr hab. Elżbieta Brzezińska</w:t>
      </w:r>
    </w:p>
    <w:p w:rsidR="00F978A2" w:rsidRDefault="00F978A2" w:rsidP="00F978A2">
      <w:pPr>
        <w:tabs>
          <w:tab w:val="left" w:pos="5220"/>
        </w:tabs>
        <w:spacing w:line="360" w:lineRule="auto"/>
        <w:ind w:firstLine="360"/>
        <w:jc w:val="both"/>
      </w:pPr>
      <w:r>
        <w:tab/>
        <w:t>Przewodnicząca WZZJK</w:t>
      </w:r>
    </w:p>
    <w:p w:rsidR="00F978A2" w:rsidRPr="00B340DF" w:rsidRDefault="00F978A2" w:rsidP="00F978A2">
      <w:pPr>
        <w:tabs>
          <w:tab w:val="left" w:pos="5220"/>
        </w:tabs>
        <w:spacing w:line="360" w:lineRule="auto"/>
        <w:ind w:firstLine="360"/>
        <w:jc w:val="both"/>
      </w:pPr>
      <w:r>
        <w:tab/>
        <w:t xml:space="preserve">Wydziału Farmaceutycznego </w:t>
      </w:r>
    </w:p>
    <w:p w:rsidR="00782469" w:rsidRDefault="00782469"/>
    <w:sectPr w:rsidR="00782469" w:rsidSect="00503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32E54"/>
    <w:multiLevelType w:val="hybridMultilevel"/>
    <w:tmpl w:val="6A6AE5D0"/>
    <w:lvl w:ilvl="0" w:tplc="85A21A30">
      <w:start w:val="8"/>
      <w:numFmt w:val="decimal"/>
      <w:lvlText w:val="%1."/>
      <w:lvlJc w:val="left"/>
      <w:pPr>
        <w:tabs>
          <w:tab w:val="num" w:pos="720"/>
        </w:tabs>
        <w:ind w:left="720" w:hanging="360"/>
      </w:pPr>
      <w:rPr>
        <w:rFonts w:hint="default"/>
        <w:i/>
      </w:rPr>
    </w:lvl>
    <w:lvl w:ilvl="1" w:tplc="A06835D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3296942"/>
    <w:multiLevelType w:val="hybridMultilevel"/>
    <w:tmpl w:val="53288AA6"/>
    <w:lvl w:ilvl="0" w:tplc="04150017">
      <w:start w:val="1"/>
      <w:numFmt w:val="lowerLetter"/>
      <w:lvlText w:val="%1)"/>
      <w:lvlJc w:val="left"/>
      <w:pPr>
        <w:tabs>
          <w:tab w:val="num" w:pos="720"/>
        </w:tabs>
        <w:ind w:left="720" w:hanging="360"/>
      </w:pPr>
      <w:rPr>
        <w:rFonts w:hint="default"/>
      </w:rPr>
    </w:lvl>
    <w:lvl w:ilvl="1" w:tplc="A04858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9441ABF"/>
    <w:multiLevelType w:val="hybridMultilevel"/>
    <w:tmpl w:val="777AF4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D0204"/>
    <w:multiLevelType w:val="hybridMultilevel"/>
    <w:tmpl w:val="53AEB9D8"/>
    <w:lvl w:ilvl="0" w:tplc="0415000F">
      <w:start w:val="1"/>
      <w:numFmt w:val="decimal"/>
      <w:lvlText w:val="%1."/>
      <w:lvlJc w:val="left"/>
      <w:pPr>
        <w:tabs>
          <w:tab w:val="num" w:pos="720"/>
        </w:tabs>
        <w:ind w:left="720" w:hanging="360"/>
      </w:pPr>
      <w:rPr>
        <w:rFonts w:hint="default"/>
      </w:rPr>
    </w:lvl>
    <w:lvl w:ilvl="1" w:tplc="81CAAD76">
      <w:start w:val="1"/>
      <w:numFmt w:val="lowerLetter"/>
      <w:lvlText w:val="%2."/>
      <w:lvlJc w:val="left"/>
      <w:pPr>
        <w:tabs>
          <w:tab w:val="num" w:pos="1440"/>
        </w:tabs>
        <w:ind w:left="1440" w:hanging="360"/>
      </w:pPr>
      <w:rPr>
        <w:rFonts w:hint="default"/>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842464A"/>
    <w:multiLevelType w:val="hybridMultilevel"/>
    <w:tmpl w:val="6E648254"/>
    <w:lvl w:ilvl="0" w:tplc="3E3CEBB6">
      <w:start w:val="1"/>
      <w:numFmt w:val="lowerLetter"/>
      <w:lvlText w:val="%1)"/>
      <w:lvlJc w:val="left"/>
      <w:pPr>
        <w:tabs>
          <w:tab w:val="num" w:pos="750"/>
        </w:tabs>
        <w:ind w:left="750" w:hanging="390"/>
      </w:pPr>
      <w:rPr>
        <w:rFonts w:hint="default"/>
      </w:rPr>
    </w:lvl>
    <w:lvl w:ilvl="1" w:tplc="0726AFC0">
      <w:start w:val="1"/>
      <w:numFmt w:val="decimal"/>
      <w:lvlText w:val="%2."/>
      <w:lvlJc w:val="left"/>
      <w:pPr>
        <w:tabs>
          <w:tab w:val="num" w:pos="1485"/>
        </w:tabs>
        <w:ind w:left="1485" w:hanging="405"/>
      </w:pPr>
      <w:rPr>
        <w:rFonts w:hint="default"/>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902049B"/>
    <w:multiLevelType w:val="hybridMultilevel"/>
    <w:tmpl w:val="1E24B43C"/>
    <w:lvl w:ilvl="0" w:tplc="A816076C">
      <w:start w:val="1"/>
      <w:numFmt w:val="lowerLetter"/>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0E21C4B"/>
    <w:multiLevelType w:val="hybridMultilevel"/>
    <w:tmpl w:val="DCF2BA2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3003E27"/>
    <w:multiLevelType w:val="hybridMultilevel"/>
    <w:tmpl w:val="1440211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A2"/>
    <w:rsid w:val="00063265"/>
    <w:rsid w:val="00070013"/>
    <w:rsid w:val="000854FA"/>
    <w:rsid w:val="00091372"/>
    <w:rsid w:val="00112521"/>
    <w:rsid w:val="0011253B"/>
    <w:rsid w:val="001232D1"/>
    <w:rsid w:val="00170C90"/>
    <w:rsid w:val="00272340"/>
    <w:rsid w:val="0028756A"/>
    <w:rsid w:val="00293184"/>
    <w:rsid w:val="003058A2"/>
    <w:rsid w:val="00371D45"/>
    <w:rsid w:val="00382795"/>
    <w:rsid w:val="00413307"/>
    <w:rsid w:val="0042585C"/>
    <w:rsid w:val="0044174A"/>
    <w:rsid w:val="00450700"/>
    <w:rsid w:val="00491986"/>
    <w:rsid w:val="004919AA"/>
    <w:rsid w:val="004A55EE"/>
    <w:rsid w:val="004C6F1A"/>
    <w:rsid w:val="004E3AA0"/>
    <w:rsid w:val="00503817"/>
    <w:rsid w:val="005355B6"/>
    <w:rsid w:val="005433D3"/>
    <w:rsid w:val="00596C16"/>
    <w:rsid w:val="005B242F"/>
    <w:rsid w:val="005B2FAB"/>
    <w:rsid w:val="005F3EF5"/>
    <w:rsid w:val="0069626E"/>
    <w:rsid w:val="006D263D"/>
    <w:rsid w:val="007264FE"/>
    <w:rsid w:val="00782469"/>
    <w:rsid w:val="007B4AF1"/>
    <w:rsid w:val="007D30C8"/>
    <w:rsid w:val="007D7297"/>
    <w:rsid w:val="007E5976"/>
    <w:rsid w:val="00876A97"/>
    <w:rsid w:val="00895750"/>
    <w:rsid w:val="008A2AFD"/>
    <w:rsid w:val="008B3A9D"/>
    <w:rsid w:val="00935D6E"/>
    <w:rsid w:val="00963363"/>
    <w:rsid w:val="009A1EB2"/>
    <w:rsid w:val="009B1504"/>
    <w:rsid w:val="00A95A3D"/>
    <w:rsid w:val="00AC0A60"/>
    <w:rsid w:val="00B618D1"/>
    <w:rsid w:val="00B97534"/>
    <w:rsid w:val="00BE241E"/>
    <w:rsid w:val="00C22774"/>
    <w:rsid w:val="00C23FD3"/>
    <w:rsid w:val="00C24D56"/>
    <w:rsid w:val="00C354E3"/>
    <w:rsid w:val="00C42FDC"/>
    <w:rsid w:val="00D31E23"/>
    <w:rsid w:val="00D97E67"/>
    <w:rsid w:val="00DA7A2F"/>
    <w:rsid w:val="00E20DE5"/>
    <w:rsid w:val="00F44459"/>
    <w:rsid w:val="00F978A2"/>
    <w:rsid w:val="00FA482C"/>
    <w:rsid w:val="00FB4C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EA8E4-CE21-4AC1-BA4D-3CB728FD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8A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7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rmacja.umed.pl./jako&#347;ci-kszta&#322;cenia" TargetMode="External"/><Relationship Id="rId5" Type="http://schemas.openxmlformats.org/officeDocument/2006/relationships/hyperlink" Target="http://farmacja.umed.pl/jaki&#347;ci-kszta&#322;c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14317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Aleksandra Jóźwiak</cp:lastModifiedBy>
  <cp:revision>2</cp:revision>
  <dcterms:created xsi:type="dcterms:W3CDTF">2018-09-05T09:45:00Z</dcterms:created>
  <dcterms:modified xsi:type="dcterms:W3CDTF">2018-09-05T09:45:00Z</dcterms:modified>
</cp:coreProperties>
</file>