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9" w:rsidRDefault="003610B2" w:rsidP="006A6FC1">
      <w:pPr>
        <w:jc w:val="center"/>
        <w:rPr>
          <w:b/>
        </w:rPr>
      </w:pPr>
      <w:bookmarkStart w:id="0" w:name="_GoBack"/>
      <w:bookmarkEnd w:id="0"/>
      <w:r w:rsidRPr="00FB361B">
        <w:rPr>
          <w:b/>
        </w:rPr>
        <w:t>W</w:t>
      </w:r>
      <w:r w:rsidR="00282B17" w:rsidRPr="00FB361B">
        <w:rPr>
          <w:b/>
        </w:rPr>
        <w:t>YDZIAŁ</w:t>
      </w:r>
      <w:r w:rsidRPr="00FB361B">
        <w:rPr>
          <w:b/>
        </w:rPr>
        <w:t xml:space="preserve"> FARMACEUTYCZNY</w:t>
      </w:r>
    </w:p>
    <w:p w:rsidR="006A6FC1" w:rsidRDefault="006A6FC1" w:rsidP="006A6FC1">
      <w:pPr>
        <w:jc w:val="center"/>
      </w:pPr>
      <w:r>
        <w:t>Rok akademicki: 201</w:t>
      </w:r>
      <w:r w:rsidR="002A79C4">
        <w:t>8</w:t>
      </w:r>
      <w:r>
        <w:t>/201</w:t>
      </w:r>
      <w:r w:rsidR="002A79C4">
        <w:t>9</w:t>
      </w:r>
    </w:p>
    <w:p w:rsidR="00FB361B" w:rsidRDefault="00FB361B" w:rsidP="00257AC1">
      <w:pPr>
        <w:ind w:firstLine="708"/>
        <w:rPr>
          <w:sz w:val="20"/>
          <w:szCs w:val="20"/>
        </w:rPr>
      </w:pPr>
    </w:p>
    <w:p w:rsidR="00E87B2D" w:rsidRPr="00E87B2D" w:rsidRDefault="00E6197B" w:rsidP="00257AC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Dotyczy kierunków: </w:t>
      </w:r>
      <w:r w:rsidRPr="00E6197B">
        <w:rPr>
          <w:b/>
          <w:sz w:val="20"/>
          <w:szCs w:val="20"/>
        </w:rPr>
        <w:t>farmacja, analityka medyczna, kosmetologia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142"/>
        <w:gridCol w:w="67"/>
        <w:gridCol w:w="1492"/>
        <w:gridCol w:w="64"/>
        <w:gridCol w:w="1937"/>
      </w:tblGrid>
      <w:tr w:rsidR="00231B33" w:rsidTr="00C14D87">
        <w:trPr>
          <w:trHeight w:val="365"/>
        </w:trPr>
        <w:tc>
          <w:tcPr>
            <w:tcW w:w="4904" w:type="dxa"/>
            <w:gridSpan w:val="3"/>
            <w:shd w:val="clear" w:color="auto" w:fill="D9D9D9" w:themeFill="background1" w:themeFillShade="D9"/>
          </w:tcPr>
          <w:p w:rsidR="00231B33" w:rsidRPr="00FB361B" w:rsidRDefault="00B04C25" w:rsidP="00231B33">
            <w:pPr>
              <w:pStyle w:val="Akapitzlist"/>
              <w:ind w:left="0"/>
              <w:rPr>
                <w:b/>
              </w:rPr>
            </w:pPr>
            <w:r w:rsidRPr="00FB361B">
              <w:rPr>
                <w:b/>
              </w:rPr>
              <w:t>Kontrola siatek zajęć z planem studiów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</w:tcPr>
          <w:p w:rsidR="00231B33" w:rsidRPr="00377CF7" w:rsidRDefault="00231B33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231B33" w:rsidRPr="00377CF7" w:rsidRDefault="00231B33" w:rsidP="006A6F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</w:t>
            </w:r>
            <w:r w:rsidR="004854D1" w:rsidRPr="00377CF7">
              <w:rPr>
                <w:sz w:val="20"/>
                <w:szCs w:val="20"/>
              </w:rPr>
              <w:t xml:space="preserve"> </w:t>
            </w:r>
          </w:p>
        </w:tc>
      </w:tr>
      <w:tr w:rsidR="00231B33" w:rsidTr="00C14D87">
        <w:trPr>
          <w:trHeight w:val="426"/>
        </w:trPr>
        <w:tc>
          <w:tcPr>
            <w:tcW w:w="4904" w:type="dxa"/>
            <w:gridSpan w:val="3"/>
            <w:shd w:val="clear" w:color="auto" w:fill="auto"/>
          </w:tcPr>
          <w:p w:rsidR="00231B33" w:rsidRDefault="00E6197B" w:rsidP="00231B33">
            <w:pPr>
              <w:pStyle w:val="Akapitzlist"/>
              <w:ind w:left="0"/>
            </w:pPr>
            <w:r>
              <w:t>Na wszystkich kierunkach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231B33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231B33" w:rsidRDefault="00231B33" w:rsidP="00231B33">
            <w:pPr>
              <w:pStyle w:val="Akapitzlist"/>
              <w:ind w:left="0"/>
            </w:pPr>
          </w:p>
        </w:tc>
      </w:tr>
      <w:tr w:rsidR="002B25D8" w:rsidTr="00CD697F">
        <w:trPr>
          <w:trHeight w:val="864"/>
        </w:trPr>
        <w:tc>
          <w:tcPr>
            <w:tcW w:w="8397" w:type="dxa"/>
            <w:gridSpan w:val="6"/>
          </w:tcPr>
          <w:p w:rsidR="002B25D8" w:rsidRDefault="006A6FC1" w:rsidP="00172878">
            <w:pPr>
              <w:jc w:val="both"/>
            </w:pPr>
            <w:r>
              <w:t>Wnioski z ba</w:t>
            </w:r>
            <w:r w:rsidR="00DF3438">
              <w:t>d</w:t>
            </w:r>
            <w:r>
              <w:t>a</w:t>
            </w:r>
            <w:r w:rsidR="00DF3438">
              <w:t>n</w:t>
            </w:r>
            <w:r>
              <w:t>ia</w:t>
            </w:r>
            <w:r w:rsidR="002B25D8" w:rsidRPr="00E3175B">
              <w:rPr>
                <w:color w:val="0070C0"/>
              </w:rPr>
              <w:t>:</w:t>
            </w:r>
            <w:r w:rsidR="00642B3B" w:rsidRPr="00E3175B">
              <w:rPr>
                <w:color w:val="0070C0"/>
              </w:rPr>
              <w:t xml:space="preserve"> </w:t>
            </w:r>
            <w:r w:rsidR="00642B3B" w:rsidRPr="00120107">
              <w:t xml:space="preserve">kierunki farmacja i analityka medyczna, które </w:t>
            </w:r>
            <w:r w:rsidR="002A1EAE" w:rsidRPr="00120107">
              <w:t xml:space="preserve">wprowadziły zmiany w programie kształcenia (Uchwała Senatu UM 62/2017 i 63/2017) systematycznie wprowadzają </w:t>
            </w:r>
            <w:r w:rsidR="00172878" w:rsidRPr="00120107">
              <w:t>poprawki</w:t>
            </w:r>
            <w:r w:rsidR="002A1EAE" w:rsidRPr="00120107">
              <w:t xml:space="preserve"> w siatkach zajęć</w:t>
            </w:r>
            <w:r w:rsidR="00E3175B" w:rsidRPr="00120107">
              <w:t xml:space="preserve">, aby wypełnić założone podstawy programem studiów. </w:t>
            </w:r>
            <w:r w:rsidR="009677FF" w:rsidRPr="00120107">
              <w:t xml:space="preserve">W lipcu bieżącego roku wprowadzono nowe rozporządzenie opisujące standardowe efekty uczenia się dla kierunków farmacja i analityka medyczna. Zmiany wprowadzone w roku akademickim 2018/2019 i dotyczyły I </w:t>
            </w:r>
            <w:proofErr w:type="spellStart"/>
            <w:r w:rsidR="009677FF" w:rsidRPr="00120107">
              <w:t>i</w:t>
            </w:r>
            <w:proofErr w:type="spellEnd"/>
            <w:r w:rsidR="009677FF" w:rsidRPr="00120107">
              <w:t xml:space="preserve"> II roku studiów, ponownie musiały być korygowane.</w:t>
            </w:r>
            <w:r w:rsidR="00172878" w:rsidRPr="00120107">
              <w:t xml:space="preserve"> Tak częste zmiany w przepisach kształtujących zasady i wymagania w zakresie kształcenia nie sprzyjają utrzymaniu ładu i zrozumieniu priorytetów. Ich wprowadzanie nie zależy już od społeczności akademickiej i potrzeb kształconych studentów.</w:t>
            </w:r>
          </w:p>
        </w:tc>
      </w:tr>
      <w:tr w:rsidR="002B25D8" w:rsidTr="002B25D8">
        <w:trPr>
          <w:trHeight w:val="456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2B25D8" w:rsidRPr="00FB361B" w:rsidRDefault="002B25D8" w:rsidP="0058260C">
            <w:pPr>
              <w:pStyle w:val="Akapitzlist"/>
              <w:ind w:left="0"/>
              <w:rPr>
                <w:b/>
              </w:rPr>
            </w:pPr>
            <w:r w:rsidRPr="00FB361B">
              <w:rPr>
                <w:b/>
              </w:rPr>
              <w:t xml:space="preserve">Projektowanie kierunków zmian w planie studiów, programie nauczania i sposobie prowadzenia zajęć, </w:t>
            </w:r>
            <w:r w:rsidR="0058260C" w:rsidRPr="00FB361B">
              <w:rPr>
                <w:b/>
              </w:rPr>
              <w:t xml:space="preserve">w celu </w:t>
            </w:r>
            <w:r w:rsidRPr="00FB361B">
              <w:rPr>
                <w:b/>
              </w:rPr>
              <w:t>podno</w:t>
            </w:r>
            <w:r w:rsidR="0058260C" w:rsidRPr="00FB361B">
              <w:rPr>
                <w:b/>
              </w:rPr>
              <w:t>szenia jakości</w:t>
            </w:r>
            <w:r w:rsidRPr="00FB361B">
              <w:rPr>
                <w:b/>
              </w:rPr>
              <w:t xml:space="preserve"> kształcenia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2B25D8" w:rsidP="002B25D8">
            <w:pPr>
              <w:pStyle w:val="Akapitzlist"/>
              <w:ind w:left="0"/>
            </w:pPr>
            <w:r>
              <w:t>Zmiany wprowadzone w roku akademickim w:</w:t>
            </w:r>
          </w:p>
        </w:tc>
        <w:tc>
          <w:tcPr>
            <w:tcW w:w="1492" w:type="dxa"/>
            <w:shd w:val="clear" w:color="auto" w:fill="auto"/>
          </w:tcPr>
          <w:p w:rsidR="002B25D8" w:rsidRPr="00377CF7" w:rsidRDefault="006A6FC1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Pr="00377CF7" w:rsidRDefault="002B25D8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p</w:t>
            </w:r>
            <w:r w:rsidR="002B25D8">
              <w:t xml:space="preserve">lanie studiów </w:t>
            </w:r>
          </w:p>
        </w:tc>
        <w:tc>
          <w:tcPr>
            <w:tcW w:w="1492" w:type="dxa"/>
            <w:shd w:val="clear" w:color="auto" w:fill="auto"/>
          </w:tcPr>
          <w:p w:rsidR="002B25D8" w:rsidRDefault="003D74D0" w:rsidP="00E03CDF">
            <w:pPr>
              <w:pStyle w:val="Akapitzlist"/>
              <w:ind w:left="0"/>
              <w:jc w:val="center"/>
            </w:pPr>
            <w:r>
              <w:t>X</w:t>
            </w:r>
            <w:r w:rsidR="005A4C04">
              <w:t xml:space="preserve"> (I</w:t>
            </w:r>
            <w:r w:rsidR="00E03CDF">
              <w:t xml:space="preserve"> OML)</w:t>
            </w:r>
          </w:p>
          <w:p w:rsidR="00172878" w:rsidRDefault="005A4C04" w:rsidP="00E03CDF">
            <w:pPr>
              <w:pStyle w:val="Akapitzlist"/>
              <w:ind w:left="0"/>
              <w:jc w:val="center"/>
            </w:pPr>
            <w:r>
              <w:t>X (I F)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FB361B" w:rsidP="005A4C04">
            <w:pPr>
              <w:pStyle w:val="Akapitzlist"/>
              <w:ind w:left="0"/>
              <w:jc w:val="center"/>
            </w:pPr>
            <w:r>
              <w:t>X</w:t>
            </w:r>
            <w:r w:rsidR="00E03CDF">
              <w:t xml:space="preserve"> (II</w:t>
            </w:r>
            <w:r w:rsidR="005A4C04">
              <w:t>-V</w:t>
            </w:r>
            <w:r w:rsidR="00E03CDF">
              <w:t xml:space="preserve"> OML)</w:t>
            </w:r>
          </w:p>
          <w:p w:rsidR="005A4C04" w:rsidRDefault="005A4C04" w:rsidP="005A4C04">
            <w:pPr>
              <w:pStyle w:val="Akapitzlist"/>
              <w:ind w:left="0"/>
              <w:jc w:val="center"/>
            </w:pPr>
            <w:r>
              <w:t>X (II-V F)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p</w:t>
            </w:r>
            <w:r w:rsidR="002B25D8">
              <w:t>rogramie nauczania</w:t>
            </w:r>
          </w:p>
        </w:tc>
        <w:tc>
          <w:tcPr>
            <w:tcW w:w="1492" w:type="dxa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  <w:r w:rsidR="005A4C04">
              <w:t xml:space="preserve"> (I-V F)</w:t>
            </w:r>
          </w:p>
          <w:p w:rsidR="005A4C04" w:rsidRDefault="005A4C04" w:rsidP="00FB361B">
            <w:pPr>
              <w:pStyle w:val="Akapitzlist"/>
              <w:ind w:left="0"/>
              <w:jc w:val="center"/>
            </w:pPr>
            <w:r>
              <w:t>X (I-V OML)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A4C04" w:rsidRDefault="005A4C04" w:rsidP="005A4C04">
            <w:pPr>
              <w:pStyle w:val="Akapitzlist"/>
              <w:ind w:left="0"/>
              <w:jc w:val="center"/>
            </w:pPr>
            <w:r>
              <w:t>X (II-V F)</w:t>
            </w:r>
          </w:p>
          <w:p w:rsidR="002B25D8" w:rsidRDefault="005A4C04" w:rsidP="005A4C04">
            <w:pPr>
              <w:pStyle w:val="Akapitzlist"/>
              <w:ind w:left="0"/>
              <w:jc w:val="center"/>
            </w:pPr>
            <w:r>
              <w:t xml:space="preserve"> X (I-V OML)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s</w:t>
            </w:r>
            <w:r w:rsidR="002B25D8">
              <w:t>posobie prowadzenia zajęć</w:t>
            </w:r>
          </w:p>
        </w:tc>
        <w:tc>
          <w:tcPr>
            <w:tcW w:w="1492" w:type="dxa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</w:tr>
      <w:tr w:rsidR="002B25D8" w:rsidTr="00E64E58">
        <w:trPr>
          <w:trHeight w:val="456"/>
        </w:trPr>
        <w:tc>
          <w:tcPr>
            <w:tcW w:w="8397" w:type="dxa"/>
            <w:gridSpan w:val="6"/>
            <w:shd w:val="clear" w:color="auto" w:fill="FFFFFF" w:themeFill="background1"/>
          </w:tcPr>
          <w:p w:rsidR="002B25D8" w:rsidRPr="00120107" w:rsidRDefault="00A41952" w:rsidP="00231B33">
            <w:pPr>
              <w:pStyle w:val="Akapitzlist"/>
              <w:ind w:left="0"/>
            </w:pPr>
            <w:r w:rsidRPr="00120107">
              <w:t xml:space="preserve"> </w:t>
            </w:r>
            <w:r w:rsidR="006A6FC1" w:rsidRPr="00120107">
              <w:t>Podsumowanie i wnioski</w:t>
            </w:r>
            <w:r w:rsidR="002B25D8" w:rsidRPr="00120107">
              <w:t>:</w:t>
            </w:r>
          </w:p>
          <w:p w:rsidR="002B25D8" w:rsidRPr="00120107" w:rsidRDefault="006A6FC1" w:rsidP="00B62501">
            <w:pPr>
              <w:pStyle w:val="Akapitzlist"/>
              <w:numPr>
                <w:ilvl w:val="0"/>
                <w:numId w:val="5"/>
              </w:numPr>
              <w:jc w:val="both"/>
            </w:pPr>
            <w:r w:rsidRPr="00120107">
              <w:t xml:space="preserve"> </w:t>
            </w:r>
            <w:r w:rsidR="00E6197B" w:rsidRPr="00120107">
              <w:t>Analityka medyczna – Uchwała Senatu UM</w:t>
            </w:r>
            <w:r w:rsidR="000539EB" w:rsidRPr="00120107">
              <w:t xml:space="preserve"> 62/2017</w:t>
            </w:r>
            <w:r w:rsidR="00E6197B" w:rsidRPr="00120107">
              <w:t xml:space="preserve"> – zatwierdzenie praktycznego profilu kształcenia</w:t>
            </w:r>
            <w:r w:rsidR="003D74D0" w:rsidRPr="00120107">
              <w:t>. Ta zmiana programu kształcenia wynikała z Rozporządzenia</w:t>
            </w:r>
            <w:r w:rsidR="00E03CDF" w:rsidRPr="00120107">
              <w:t xml:space="preserve"> MNiSW z dnia 24 sierpnia 2016 r., poz. 1434, określającego standardy kształcenia na kierunku analityka medyczna. </w:t>
            </w:r>
            <w:r w:rsidR="005A4C04" w:rsidRPr="00120107">
              <w:t xml:space="preserve">Inne </w:t>
            </w:r>
            <w:proofErr w:type="spellStart"/>
            <w:r w:rsidR="005A4C04" w:rsidRPr="00120107">
              <w:t>sa</w:t>
            </w:r>
            <w:proofErr w:type="spellEnd"/>
            <w:r w:rsidR="005A4C04" w:rsidRPr="00120107">
              <w:t xml:space="preserve"> nowe na podstawie </w:t>
            </w:r>
            <w:r w:rsidR="00421F1A" w:rsidRPr="00120107">
              <w:t>Rozporządzenia</w:t>
            </w:r>
            <w:r w:rsidR="005A4C04" w:rsidRPr="00120107">
              <w:t xml:space="preserve"> z dnia 25 lipca 2019 r. </w:t>
            </w:r>
            <w:r w:rsidR="00E03CDF" w:rsidRPr="00120107">
              <w:t>Część zmian została wprowadzona, a część jest projektowana. Zmiany wprowadzane są sukcesywnie.</w:t>
            </w:r>
            <w:r w:rsidR="00B62501" w:rsidRPr="00120107">
              <w:t xml:space="preserve"> Projektowanie sposobu prowadzenia zajęć zakłada </w:t>
            </w:r>
            <w:r w:rsidR="00F074A5" w:rsidRPr="00120107">
              <w:t>zwiększenie liczby zajęć praktycznych i prowadzenie ich przez nauczycieli posiadających doświadczenie zawodowe.</w:t>
            </w:r>
          </w:p>
          <w:p w:rsidR="00E6197B" w:rsidRPr="00120107" w:rsidRDefault="00E6197B" w:rsidP="00F074A5">
            <w:pPr>
              <w:pStyle w:val="Akapitzlist"/>
              <w:numPr>
                <w:ilvl w:val="0"/>
                <w:numId w:val="5"/>
              </w:numPr>
              <w:jc w:val="both"/>
            </w:pPr>
            <w:r w:rsidRPr="00120107">
              <w:t xml:space="preserve">Farmacja – Uchwała Senatu UM </w:t>
            </w:r>
            <w:r w:rsidR="000539EB" w:rsidRPr="00120107">
              <w:t>63/2017</w:t>
            </w:r>
            <w:r w:rsidRPr="00120107">
              <w:t xml:space="preserve">– zatwierdzenie </w:t>
            </w:r>
            <w:proofErr w:type="spellStart"/>
            <w:r w:rsidRPr="00120107">
              <w:t>ogólno</w:t>
            </w:r>
            <w:r w:rsidR="002A577E" w:rsidRPr="00120107">
              <w:t>akademickiego</w:t>
            </w:r>
            <w:proofErr w:type="spellEnd"/>
            <w:r w:rsidRPr="00120107">
              <w:t xml:space="preserve"> profilu kształcenia</w:t>
            </w:r>
            <w:r w:rsidR="001E0474" w:rsidRPr="00120107">
              <w:t>.</w:t>
            </w:r>
            <w:r w:rsidR="00F074A5" w:rsidRPr="00120107">
              <w:t xml:space="preserve"> Projektowanie sposobu prowadzenia zajęć zakłada poszerzenie zakresu kształcenia w kierunku przygotowania studentów do prowadzenia badań naukowych. Proponowane zajęcia praktyczne (laboratoryjne) uczą użycia narzędzi i wykonywania czynności badawczych. Nauka planowania doświadczeń i oceny wyników analiz</w:t>
            </w:r>
            <w:r w:rsidR="00F05D49" w:rsidRPr="00120107">
              <w:t xml:space="preserve">, została wprowadzona już wcześniej, zgodnie ze standardowymi efektami kształcenia (Rozporządzenie MNiSW z dnia 11 sierpnia 2012 r. poz.1332). Nauka prowadzenia badań naukowych przez studentów odbywa się przede wszystkim w przebiegu pracy magisterskiej, o czym świadczą publikacje wyników badań z autorskim udziałem studentów. </w:t>
            </w:r>
          </w:p>
          <w:p w:rsidR="001E0474" w:rsidRPr="00120107" w:rsidRDefault="001E0474" w:rsidP="00B62501">
            <w:pPr>
              <w:pStyle w:val="Akapitzlist"/>
              <w:numPr>
                <w:ilvl w:val="0"/>
                <w:numId w:val="5"/>
              </w:numPr>
              <w:jc w:val="both"/>
            </w:pPr>
            <w:r w:rsidRPr="00120107">
              <w:lastRenderedPageBreak/>
              <w:t>Z</w:t>
            </w:r>
            <w:r w:rsidR="002A577E" w:rsidRPr="00120107">
              <w:t>miany są z</w:t>
            </w:r>
            <w:r w:rsidRPr="00120107">
              <w:t>godne z obowiązującym Rozporządzeniem w tej sprawie</w:t>
            </w:r>
            <w:r w:rsidR="000539EB" w:rsidRPr="00120107">
              <w:t>. Wszystkie zmiany</w:t>
            </w:r>
            <w:r w:rsidR="00B62501" w:rsidRPr="00120107">
              <w:t>, już wprowadzone</w:t>
            </w:r>
            <w:r w:rsidR="000539EB" w:rsidRPr="00120107">
              <w:t xml:space="preserve"> w programie i sposobie nauczania </w:t>
            </w:r>
            <w:r w:rsidR="00B62501" w:rsidRPr="00120107">
              <w:t xml:space="preserve">odpowiadają </w:t>
            </w:r>
            <w:r w:rsidR="000539EB" w:rsidRPr="00120107">
              <w:t>wymagani</w:t>
            </w:r>
            <w:r w:rsidR="00B62501" w:rsidRPr="00120107">
              <w:t>om założonego</w:t>
            </w:r>
            <w:r w:rsidR="000539EB" w:rsidRPr="00120107">
              <w:t xml:space="preserve"> profilu. </w:t>
            </w:r>
            <w:r w:rsidR="002A577E" w:rsidRPr="00120107">
              <w:t>B</w:t>
            </w:r>
            <w:r w:rsidR="000539EB" w:rsidRPr="00120107">
              <w:t>yły</w:t>
            </w:r>
            <w:r w:rsidR="002A577E" w:rsidRPr="00120107">
              <w:t xml:space="preserve"> one</w:t>
            </w:r>
            <w:r w:rsidR="000539EB" w:rsidRPr="00120107">
              <w:t xml:space="preserve"> planowane od pewnego czasu i podlegały ogólnym procedurom wprowadzania zmian. </w:t>
            </w:r>
          </w:p>
          <w:p w:rsidR="0014136C" w:rsidRPr="00120107" w:rsidRDefault="0014136C" w:rsidP="00231B33">
            <w:pPr>
              <w:pStyle w:val="Akapitzlist"/>
              <w:ind w:left="0"/>
            </w:pPr>
            <w:r w:rsidRPr="00120107">
              <w:t xml:space="preserve">W zakresie podnoszenia jakości kształcenia: </w:t>
            </w:r>
          </w:p>
          <w:p w:rsidR="0014136C" w:rsidRPr="00120107" w:rsidRDefault="0014136C" w:rsidP="00B62501">
            <w:pPr>
              <w:pStyle w:val="Akapitzlist"/>
              <w:numPr>
                <w:ilvl w:val="0"/>
                <w:numId w:val="6"/>
              </w:numPr>
              <w:jc w:val="both"/>
            </w:pPr>
            <w:r w:rsidRPr="00120107">
              <w:t xml:space="preserve">WZZJK zaleca wprowadzenie </w:t>
            </w:r>
            <w:r w:rsidR="002A577E" w:rsidRPr="00120107">
              <w:t xml:space="preserve">zaliczania wszystkich efektów </w:t>
            </w:r>
            <w:r w:rsidR="002A79C4" w:rsidRPr="00120107">
              <w:t>uczenia się</w:t>
            </w:r>
            <w:r w:rsidR="002A577E" w:rsidRPr="00120107">
              <w:t xml:space="preserve"> przypisanych do przedmiotu</w:t>
            </w:r>
            <w:r w:rsidRPr="00120107">
              <w:t xml:space="preserve"> kształcenia. Jest </w:t>
            </w:r>
            <w:r w:rsidR="002A577E" w:rsidRPr="00120107">
              <w:t>to</w:t>
            </w:r>
            <w:r w:rsidRPr="00120107">
              <w:t xml:space="preserve"> zgodn</w:t>
            </w:r>
            <w:r w:rsidR="002A577E" w:rsidRPr="00120107">
              <w:t>e</w:t>
            </w:r>
            <w:r w:rsidRPr="00120107">
              <w:t xml:space="preserve"> z KRK od wielu lat i zapewnia efektywność nauczania. Stanowi też jedyną możliwość potwierdzenia realizacji, przypisanych przedmiotowi, w przewodniku dydaktycznym</w:t>
            </w:r>
            <w:r w:rsidR="00B62501" w:rsidRPr="00120107">
              <w:t>,</w:t>
            </w:r>
            <w:r w:rsidRPr="00120107">
              <w:t xml:space="preserve"> efektów kształcenia.</w:t>
            </w:r>
          </w:p>
          <w:p w:rsidR="00B62501" w:rsidRPr="00120107" w:rsidRDefault="00B62501" w:rsidP="00B62501">
            <w:pPr>
              <w:pStyle w:val="Akapitzlist"/>
              <w:numPr>
                <w:ilvl w:val="0"/>
                <w:numId w:val="6"/>
              </w:numPr>
              <w:jc w:val="both"/>
            </w:pPr>
            <w:r w:rsidRPr="00120107">
              <w:t xml:space="preserve">Aktualnie obowiązuje oznaczenie efektów </w:t>
            </w:r>
            <w:r w:rsidR="002A79C4" w:rsidRPr="00120107">
              <w:t>uczenia się</w:t>
            </w:r>
            <w:r w:rsidRPr="00120107">
              <w:t xml:space="preserve"> (w sylabusach) symbolami z grupy W, U i K, odpowiadającymi oznaczeniom w Rozporządzeniu</w:t>
            </w:r>
            <w:r w:rsidR="00F05D49" w:rsidRPr="00120107">
              <w:t>.</w:t>
            </w:r>
          </w:p>
          <w:p w:rsidR="00B62501" w:rsidRPr="00120107" w:rsidRDefault="00B62501" w:rsidP="002A79C4">
            <w:pPr>
              <w:pStyle w:val="Akapitzlist"/>
              <w:jc w:val="both"/>
            </w:pPr>
          </w:p>
        </w:tc>
      </w:tr>
      <w:tr w:rsidR="002B25D8" w:rsidTr="005724CE">
        <w:trPr>
          <w:trHeight w:val="34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2B25D8" w:rsidRPr="0014136C" w:rsidRDefault="002B25D8" w:rsidP="0009052F">
            <w:pPr>
              <w:pStyle w:val="Akapitzlist"/>
              <w:ind w:left="0"/>
              <w:rPr>
                <w:b/>
              </w:rPr>
            </w:pPr>
            <w:r w:rsidRPr="0014136C">
              <w:rPr>
                <w:b/>
              </w:rPr>
              <w:lastRenderedPageBreak/>
              <w:t xml:space="preserve">Analiza porównawcza programów </w:t>
            </w:r>
            <w:r w:rsidR="00A41952" w:rsidRPr="0014136C">
              <w:rPr>
                <w:b/>
              </w:rPr>
              <w:t xml:space="preserve">kształcenia </w:t>
            </w:r>
            <w:r w:rsidR="0009052F" w:rsidRPr="0014136C">
              <w:rPr>
                <w:b/>
              </w:rPr>
              <w:t>z</w:t>
            </w:r>
            <w:r w:rsidR="00377CF7" w:rsidRPr="0014136C">
              <w:rPr>
                <w:b/>
              </w:rPr>
              <w:t xml:space="preserve"> </w:t>
            </w:r>
            <w:r w:rsidR="00A41952" w:rsidRPr="0014136C">
              <w:rPr>
                <w:b/>
              </w:rPr>
              <w:t xml:space="preserve">efektami standardowymi na odpowiednich kierunkach </w:t>
            </w:r>
            <w:r w:rsidRPr="0014136C">
              <w:rPr>
                <w:b/>
              </w:rPr>
              <w:t>UM w Łodzi oraz innych polskich uczelniach publicznych o tym samym profilu (analiza może uwzględniać uczelnie zagraniczne)</w:t>
            </w:r>
          </w:p>
        </w:tc>
      </w:tr>
      <w:tr w:rsidR="005724CE" w:rsidTr="00A41952">
        <w:trPr>
          <w:trHeight w:val="250"/>
        </w:trPr>
        <w:tc>
          <w:tcPr>
            <w:tcW w:w="4695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  <w:r>
              <w:t xml:space="preserve">Porównanie dotyczące: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 z UM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724CE" w:rsidRPr="00377CF7" w:rsidRDefault="005724CE" w:rsidP="002A57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 xml:space="preserve">Niezgodność z UM </w:t>
            </w:r>
          </w:p>
        </w:tc>
      </w:tr>
      <w:tr w:rsidR="005724CE" w:rsidTr="00A41952">
        <w:trPr>
          <w:trHeight w:val="345"/>
        </w:trPr>
        <w:tc>
          <w:tcPr>
            <w:tcW w:w="4695" w:type="dxa"/>
            <w:shd w:val="clear" w:color="auto" w:fill="auto"/>
          </w:tcPr>
          <w:p w:rsidR="005724CE" w:rsidRDefault="00CD697F" w:rsidP="005724CE">
            <w:pPr>
              <w:pStyle w:val="Akapitzlist"/>
              <w:ind w:left="0"/>
            </w:pPr>
            <w:r>
              <w:t>- p</w:t>
            </w:r>
            <w:r w:rsidR="005724CE">
              <w:t xml:space="preserve">rogramów nauczania w innych uczelniach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41952">
        <w:trPr>
          <w:trHeight w:val="345"/>
        </w:trPr>
        <w:tc>
          <w:tcPr>
            <w:tcW w:w="4695" w:type="dxa"/>
            <w:shd w:val="clear" w:color="auto" w:fill="auto"/>
          </w:tcPr>
          <w:p w:rsidR="005724CE" w:rsidRDefault="00CD697F" w:rsidP="00A41952">
            <w:pPr>
              <w:pStyle w:val="Akapitzlist"/>
              <w:ind w:left="0"/>
            </w:pPr>
            <w:r>
              <w:t xml:space="preserve">- </w:t>
            </w:r>
            <w:r w:rsidR="00A41952">
              <w:t>programy kształcenia zatwierdzone przez Senat Uczelni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Default="000539EB" w:rsidP="000539E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451DA8">
        <w:trPr>
          <w:trHeight w:val="345"/>
        </w:trPr>
        <w:tc>
          <w:tcPr>
            <w:tcW w:w="8397" w:type="dxa"/>
            <w:gridSpan w:val="6"/>
          </w:tcPr>
          <w:p w:rsidR="005724CE" w:rsidRDefault="002A577E" w:rsidP="002A79C4">
            <w:pPr>
              <w:pStyle w:val="Akapitzlist"/>
              <w:ind w:left="0"/>
              <w:jc w:val="both"/>
            </w:pPr>
            <w:r>
              <w:t>Wnioski z obserwacji</w:t>
            </w:r>
            <w:r w:rsidR="005724CE">
              <w:t>:</w:t>
            </w:r>
            <w:r w:rsidR="001E0474">
              <w:t xml:space="preserve"> </w:t>
            </w:r>
            <w:r w:rsidR="001E0474" w:rsidRPr="00120107">
              <w:t xml:space="preserve">Efekty </w:t>
            </w:r>
            <w:r w:rsidR="002A79C4" w:rsidRPr="00120107">
              <w:t>uczenia się</w:t>
            </w:r>
            <w:r w:rsidR="001E0474" w:rsidRPr="00120107">
              <w:t xml:space="preserve"> na kierunkach analityka medyczna i farmacja mają charakter standardowy. W całej Uczelni obowiązuje wpisywanie odpowiednich efektów w sylabusie przedmiotu. </w:t>
            </w:r>
            <w:r w:rsidR="00827C46" w:rsidRPr="00120107">
              <w:t>Oznaczanie ich symbolami W, U i K z odpowiedniego rozporządzenia znacznie ułatwia i przyspiesza tę kontrolę.</w:t>
            </w:r>
          </w:p>
        </w:tc>
      </w:tr>
      <w:tr w:rsidR="005724CE" w:rsidTr="0028067C">
        <w:trPr>
          <w:trHeight w:val="33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14136C" w:rsidRDefault="005724CE" w:rsidP="00377CF7">
            <w:pPr>
              <w:pStyle w:val="Akapitzlist"/>
              <w:ind w:left="0"/>
              <w:rPr>
                <w:b/>
              </w:rPr>
            </w:pPr>
            <w:r w:rsidRPr="0014136C">
              <w:rPr>
                <w:b/>
              </w:rPr>
              <w:t xml:space="preserve">Analiza czy przyjęte na Wydziale: koncepcja kształcenia, sylwetka absolwenta, plany studiów i programy </w:t>
            </w:r>
            <w:r w:rsidR="00A41952" w:rsidRPr="0014136C">
              <w:rPr>
                <w:b/>
              </w:rPr>
              <w:t>kształcenia</w:t>
            </w:r>
            <w:r w:rsidR="0009052F" w:rsidRPr="0014136C">
              <w:rPr>
                <w:b/>
              </w:rPr>
              <w:t xml:space="preserve"> są zgodne z P</w:t>
            </w:r>
            <w:r w:rsidRPr="0014136C">
              <w:rPr>
                <w:b/>
              </w:rPr>
              <w:t xml:space="preserve">RK, a metody </w:t>
            </w:r>
            <w:r w:rsidR="00377CF7" w:rsidRPr="0014136C">
              <w:rPr>
                <w:b/>
              </w:rPr>
              <w:t xml:space="preserve">kształcenia </w:t>
            </w:r>
            <w:r w:rsidRPr="0014136C">
              <w:rPr>
                <w:b/>
              </w:rPr>
              <w:t>tworzą spójną całość, uwzględniającą tożsamość danego kierunku</w:t>
            </w: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937" w:type="dxa"/>
            <w:shd w:val="clear" w:color="auto" w:fill="auto"/>
          </w:tcPr>
          <w:p w:rsidR="005724CE" w:rsidRPr="00377CF7" w:rsidRDefault="005724CE" w:rsidP="002A57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</w:t>
            </w: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n</w:t>
            </w:r>
            <w:r w:rsidR="005724CE">
              <w:t xml:space="preserve">awiązanie do misji i strategii Uczelni poprzez koncepcje kształcenia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r</w:t>
            </w:r>
            <w:r w:rsidR="005724CE" w:rsidRPr="00E946C0">
              <w:t>ealiz</w:t>
            </w:r>
            <w:r w:rsidR="005724CE">
              <w:t xml:space="preserve">acja </w:t>
            </w:r>
            <w:r w:rsidR="0058260C">
              <w:t xml:space="preserve">poszczególnych przedmiotów zgodna z </w:t>
            </w:r>
            <w:r w:rsidR="002A79C4">
              <w:t>zakładanymi efektami uczenia się</w:t>
            </w:r>
            <w:r w:rsidR="0058260C">
              <w:t xml:space="preserve">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u</w:t>
            </w:r>
            <w:r w:rsidR="0058260C">
              <w:t xml:space="preserve">względnienie form </w:t>
            </w:r>
            <w:r w:rsidR="005724CE">
              <w:t>zajęć z potrzebami rynku pracy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00D6D">
        <w:trPr>
          <w:trHeight w:val="335"/>
        </w:trPr>
        <w:tc>
          <w:tcPr>
            <w:tcW w:w="8397" w:type="dxa"/>
            <w:gridSpan w:val="6"/>
            <w:shd w:val="clear" w:color="auto" w:fill="FFFFFF" w:themeFill="background1"/>
          </w:tcPr>
          <w:p w:rsidR="005724CE" w:rsidRDefault="002A577E" w:rsidP="00827C46">
            <w:pPr>
              <w:pStyle w:val="Akapitzlist"/>
              <w:ind w:left="0"/>
              <w:jc w:val="both"/>
            </w:pPr>
            <w:r>
              <w:t>Opis</w:t>
            </w:r>
            <w:r w:rsidR="005724CE">
              <w:t>:</w:t>
            </w:r>
            <w:r w:rsidR="00827C46">
              <w:t xml:space="preserve"> osiągnięcie realizacji sylwetki absolwenta potwierdzają np. wyniki ewaluacji nauczanie w ankietach stażowych (farmacja) oraz wysoki poziom uzyskiwania zatrudnienia absolwentów (badane przez Biuro Karier)</w:t>
            </w:r>
          </w:p>
        </w:tc>
      </w:tr>
      <w:tr w:rsidR="005724CE" w:rsidTr="00506309">
        <w:trPr>
          <w:trHeight w:val="33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14136C" w:rsidRDefault="00A72DCA" w:rsidP="0014136C">
            <w:pPr>
              <w:pStyle w:val="Akapitzlist"/>
              <w:ind w:left="0"/>
              <w:rPr>
                <w:b/>
              </w:rPr>
            </w:pPr>
            <w:r>
              <w:br w:type="page"/>
            </w:r>
            <w:r w:rsidR="005724CE" w:rsidRPr="0014136C">
              <w:rPr>
                <w:b/>
              </w:rPr>
              <w:t>Ocena prawidłowości stosowania punktów ECTS (w tym w rozliczaniu wymiany studenckiej z uczelniami w kraju i za granicą)</w:t>
            </w: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Pr="00506309" w:rsidRDefault="005724CE" w:rsidP="00506309">
            <w:pPr>
              <w:pStyle w:val="Akapitzlist"/>
              <w:ind w:left="0"/>
              <w:rPr>
                <w:sz w:val="20"/>
                <w:szCs w:val="20"/>
              </w:rPr>
            </w:pPr>
            <w:r w:rsidRPr="00506309">
              <w:rPr>
                <w:sz w:val="20"/>
                <w:szCs w:val="20"/>
              </w:rPr>
              <w:t xml:space="preserve">Analizowanie przyznawanych punktów ECTS </w:t>
            </w:r>
            <w:r w:rsidR="00506309">
              <w:rPr>
                <w:sz w:val="20"/>
                <w:szCs w:val="20"/>
              </w:rPr>
              <w:t>dotyczących</w:t>
            </w:r>
            <w:r w:rsidRPr="00506309">
              <w:rPr>
                <w:sz w:val="20"/>
                <w:szCs w:val="20"/>
              </w:rPr>
              <w:t>: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Pr="00506309" w:rsidRDefault="007B6597" w:rsidP="002A577E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Problematyczne</w:t>
            </w:r>
          </w:p>
        </w:tc>
        <w:tc>
          <w:tcPr>
            <w:tcW w:w="1937" w:type="dxa"/>
            <w:shd w:val="clear" w:color="auto" w:fill="auto"/>
          </w:tcPr>
          <w:p w:rsidR="007B6597" w:rsidRPr="00506309" w:rsidRDefault="007B6597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Bezproblemowe</w:t>
            </w: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n</w:t>
            </w:r>
            <w:r w:rsidR="005724CE">
              <w:t>azwy przedmiotów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14136C">
            <w:pPr>
              <w:pStyle w:val="Akapitzlist"/>
              <w:ind w:left="0"/>
              <w:jc w:val="center"/>
            </w:pP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t</w:t>
            </w:r>
            <w:r w:rsidR="005724CE">
              <w:t>reści nauczanych przedmiotów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Pr="0014136C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s</w:t>
            </w:r>
            <w:r w:rsidR="005724CE">
              <w:t>posobu zaliczenia przedmiotu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06309" w:rsidTr="0017658D">
        <w:trPr>
          <w:trHeight w:val="335"/>
        </w:trPr>
        <w:tc>
          <w:tcPr>
            <w:tcW w:w="8397" w:type="dxa"/>
            <w:gridSpan w:val="6"/>
          </w:tcPr>
          <w:p w:rsidR="00506309" w:rsidRDefault="00506309" w:rsidP="00231B33">
            <w:pPr>
              <w:pStyle w:val="Akapitzlist"/>
              <w:ind w:left="0"/>
            </w:pPr>
            <w:r>
              <w:lastRenderedPageBreak/>
              <w:t xml:space="preserve">Opis </w:t>
            </w:r>
            <w:r w:rsidR="007B6597">
              <w:t>problemu</w:t>
            </w:r>
            <w:r>
              <w:t xml:space="preserve">: </w:t>
            </w:r>
          </w:p>
          <w:p w:rsidR="0014136C" w:rsidRPr="00120107" w:rsidRDefault="0014136C" w:rsidP="002A577E">
            <w:pPr>
              <w:pStyle w:val="Akapitzlist"/>
              <w:numPr>
                <w:ilvl w:val="0"/>
                <w:numId w:val="7"/>
              </w:numPr>
              <w:jc w:val="both"/>
            </w:pPr>
            <w:r w:rsidRPr="00120107">
              <w:t>Oceniany zakres kształcenia może być problematyczny tylko w rozliczeniu wymiany studenckiej z uczelniami za granicą.</w:t>
            </w:r>
          </w:p>
          <w:p w:rsidR="00506309" w:rsidRPr="00120107" w:rsidRDefault="00C14D87" w:rsidP="002A577E">
            <w:pPr>
              <w:pStyle w:val="Akapitzlist"/>
              <w:numPr>
                <w:ilvl w:val="0"/>
                <w:numId w:val="7"/>
              </w:numPr>
              <w:jc w:val="both"/>
            </w:pPr>
            <w:r w:rsidRPr="00120107">
              <w:t>Przyznawanie punktacji ECTS wymaga prześledzenia treści nauczan</w:t>
            </w:r>
            <w:r w:rsidR="002A577E" w:rsidRPr="00120107">
              <w:t>ych w miejscu zaliczenia</w:t>
            </w:r>
            <w:r w:rsidRPr="00120107">
              <w:t xml:space="preserve"> i przypisania ich do treści przedmiotu</w:t>
            </w:r>
            <w:r w:rsidR="00170514" w:rsidRPr="00120107">
              <w:t xml:space="preserve"> nauczanego w UM</w:t>
            </w:r>
            <w:r w:rsidRPr="00120107">
              <w:t xml:space="preserve">. Może to spowodować konieczność uzupełnienia przez studenta materiału lub </w:t>
            </w:r>
            <w:r w:rsidR="00170514" w:rsidRPr="00120107">
              <w:t xml:space="preserve">niektórych </w:t>
            </w:r>
            <w:r w:rsidRPr="00120107">
              <w:t xml:space="preserve">zajęć </w:t>
            </w:r>
          </w:p>
          <w:p w:rsidR="0014136C" w:rsidRDefault="0014136C" w:rsidP="00170514">
            <w:pPr>
              <w:pStyle w:val="Akapitzlist"/>
              <w:numPr>
                <w:ilvl w:val="0"/>
                <w:numId w:val="7"/>
              </w:numPr>
            </w:pPr>
            <w:r w:rsidRPr="00120107">
              <w:t xml:space="preserve">W kraju wszystkie uczelnie </w:t>
            </w:r>
            <w:r w:rsidR="004720EC" w:rsidRPr="00120107">
              <w:t>realizują program, obowiązujący standardem kształcenia. Najczęściej stosują przy tym tradycyjne nazwy przedmiotów i obowiązujące limity punktów ECTS, przypisane do semestru i roku oraz całych studiów, każdego stopnia</w:t>
            </w:r>
            <w:r w:rsidR="004720EC">
              <w:rPr>
                <w:color w:val="0070C0"/>
              </w:rPr>
              <w:t xml:space="preserve">. </w:t>
            </w:r>
          </w:p>
        </w:tc>
      </w:tr>
      <w:tr w:rsidR="005724CE" w:rsidTr="004854D1">
        <w:trPr>
          <w:trHeight w:val="670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4720EC" w:rsidRDefault="005724CE" w:rsidP="00231B33">
            <w:pPr>
              <w:pStyle w:val="Akapitzlist"/>
              <w:ind w:left="0"/>
              <w:rPr>
                <w:b/>
              </w:rPr>
            </w:pPr>
            <w:r w:rsidRPr="004720EC">
              <w:rPr>
                <w:b/>
              </w:rPr>
              <w:t xml:space="preserve">Kontrola obowiązujących na Wydziale procedur wprowadzania zmian w programach kształcenia i organizacji studiów </w:t>
            </w:r>
          </w:p>
        </w:tc>
      </w:tr>
      <w:tr w:rsidR="00506309" w:rsidTr="002E5F0A">
        <w:trPr>
          <w:trHeight w:val="504"/>
        </w:trPr>
        <w:tc>
          <w:tcPr>
            <w:tcW w:w="8397" w:type="dxa"/>
            <w:gridSpan w:val="6"/>
            <w:shd w:val="clear" w:color="auto" w:fill="auto"/>
          </w:tcPr>
          <w:p w:rsidR="00506309" w:rsidRDefault="00506309" w:rsidP="00827C46">
            <w:pPr>
              <w:pStyle w:val="Akapitzlist"/>
              <w:ind w:left="0"/>
            </w:pPr>
            <w:r>
              <w:t>Obowiązujące procedury na Wydziale</w:t>
            </w:r>
            <w:r w:rsidR="003610B2">
              <w:t xml:space="preserve">: </w:t>
            </w:r>
            <w:r w:rsidR="007B6597" w:rsidRPr="003610B2">
              <w:rPr>
                <w:vertAlign w:val="subscript"/>
              </w:rPr>
              <w:t xml:space="preserve"> </w:t>
            </w:r>
            <w:hyperlink r:id="rId6" w:history="1">
              <w:r w:rsidR="003B051E" w:rsidRPr="00AD4B19">
                <w:rPr>
                  <w:rStyle w:val="Hipercze"/>
                  <w:vertAlign w:val="subscript"/>
                </w:rPr>
                <w:t>http://farmacja.umed.pl/</w:t>
              </w:r>
            </w:hyperlink>
          </w:p>
        </w:tc>
      </w:tr>
      <w:tr w:rsidR="005724CE" w:rsidTr="007B6597">
        <w:trPr>
          <w:trHeight w:val="971"/>
        </w:trPr>
        <w:tc>
          <w:tcPr>
            <w:tcW w:w="4837" w:type="dxa"/>
            <w:gridSpan w:val="2"/>
            <w:shd w:val="clear" w:color="auto" w:fill="auto"/>
          </w:tcPr>
          <w:p w:rsidR="005724CE" w:rsidRDefault="005724CE" w:rsidP="002A5A58">
            <w:pPr>
              <w:pStyle w:val="Akapitzlist"/>
              <w:ind w:left="0"/>
            </w:pPr>
            <w:r>
              <w:t xml:space="preserve">Analiza </w:t>
            </w:r>
            <w:r w:rsidR="00614013">
              <w:t xml:space="preserve">sposobu wprowadzania </w:t>
            </w:r>
            <w:r>
              <w:t>zmian w oparciu o procedury</w:t>
            </w:r>
          </w:p>
          <w:p w:rsidR="007B6597" w:rsidRDefault="002E5F0A" w:rsidP="00AD425E">
            <w:pPr>
              <w:pStyle w:val="Akapitzlist"/>
              <w:ind w:left="0"/>
            </w:pPr>
            <w:r>
              <w:t xml:space="preserve">Materiały </w:t>
            </w:r>
            <w:r w:rsidR="007B6597">
              <w:t xml:space="preserve">link do strony </w:t>
            </w:r>
            <w:r w:rsidR="00AD425E">
              <w:t>W</w:t>
            </w:r>
            <w:r w:rsidR="007B6597">
              <w:t>ydziału</w:t>
            </w:r>
            <w:r w:rsidR="00AD425E">
              <w:t xml:space="preserve"> </w:t>
            </w:r>
            <w:hyperlink r:id="rId7" w:history="1">
              <w:r w:rsidR="00AD425E" w:rsidRPr="00AD425E">
                <w:rPr>
                  <w:rStyle w:val="Hipercze"/>
                  <w:vertAlign w:val="subscript"/>
                </w:rPr>
                <w:t>http://farmacja.umed.pl/</w:t>
              </w:r>
            </w:hyperlink>
            <w:r w:rsidR="00AD425E" w:rsidRPr="00AD425E">
              <w:rPr>
                <w:vertAlign w:val="subscript"/>
              </w:rPr>
              <w:t xml:space="preserve"> 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5724C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Zgodność</w:t>
            </w:r>
          </w:p>
          <w:p w:rsidR="00452D29" w:rsidRDefault="00452D29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4720EC" w:rsidRPr="004720EC" w:rsidRDefault="004720EC" w:rsidP="00257AC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720E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Pr="00257AC1" w:rsidRDefault="00170514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Niezgodność </w:t>
            </w:r>
          </w:p>
        </w:tc>
      </w:tr>
      <w:tr w:rsidR="00506309" w:rsidTr="008E637B">
        <w:trPr>
          <w:trHeight w:val="971"/>
        </w:trPr>
        <w:tc>
          <w:tcPr>
            <w:tcW w:w="8397" w:type="dxa"/>
            <w:gridSpan w:val="6"/>
            <w:shd w:val="clear" w:color="auto" w:fill="FFFFFF" w:themeFill="background1"/>
          </w:tcPr>
          <w:p w:rsidR="00506309" w:rsidRPr="00DF4A1A" w:rsidRDefault="00506309" w:rsidP="00DF4A1A">
            <w:pPr>
              <w:pStyle w:val="Akapitzlist"/>
              <w:ind w:left="0"/>
              <w:jc w:val="both"/>
              <w:rPr>
                <w:color w:val="FF0000"/>
              </w:rPr>
            </w:pPr>
            <w:r w:rsidRPr="00D62868">
              <w:t>Opis niezgodności:</w:t>
            </w:r>
            <w:r w:rsidR="005277E3" w:rsidRPr="00D62868">
              <w:t xml:space="preserve"> Nie stwierdzono niezgodności. Wszystkie zmiany wprowadzane w organizacji studiów i programie studiów s</w:t>
            </w:r>
            <w:r w:rsidR="00DF1120" w:rsidRPr="00D62868">
              <w:t xml:space="preserve">ą wprowadzane zgodnie z procedurami wewnętrznymi Wydziału, opracowanymi na bazie wewnętrznych i zewnętrznych aktów prawnych. Zmiany w programach kształcenia muszą być zgodne z PSW i uchwałą Senatu UM 115/2017 z dnia 21 września 2017 r. </w:t>
            </w:r>
          </w:p>
        </w:tc>
      </w:tr>
    </w:tbl>
    <w:p w:rsidR="00231B33" w:rsidRDefault="00231B33" w:rsidP="00231B33">
      <w:pPr>
        <w:pStyle w:val="Akapitzlist"/>
      </w:pPr>
    </w:p>
    <w:p w:rsidR="00231B33" w:rsidRDefault="00231B33" w:rsidP="00231B33">
      <w:pPr>
        <w:pStyle w:val="Akapitzlist"/>
      </w:pPr>
    </w:p>
    <w:p w:rsidR="00CD697F" w:rsidRDefault="00CD697F" w:rsidP="00231B33">
      <w:pPr>
        <w:pStyle w:val="Akapitzlist"/>
      </w:pPr>
    </w:p>
    <w:tbl>
      <w:tblPr>
        <w:tblW w:w="872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283"/>
        <w:gridCol w:w="1276"/>
        <w:gridCol w:w="234"/>
        <w:gridCol w:w="1395"/>
      </w:tblGrid>
      <w:tr w:rsidR="00377CF7" w:rsidTr="00150A6E">
        <w:trPr>
          <w:trHeight w:val="446"/>
        </w:trPr>
        <w:tc>
          <w:tcPr>
            <w:tcW w:w="5819" w:type="dxa"/>
            <w:gridSpan w:val="2"/>
            <w:vMerge w:val="restart"/>
            <w:shd w:val="clear" w:color="auto" w:fill="DDD9C3" w:themeFill="background2" w:themeFillShade="E6"/>
          </w:tcPr>
          <w:p w:rsidR="00F86963" w:rsidRDefault="00E87B2D" w:rsidP="005A315E">
            <w:pPr>
              <w:pStyle w:val="Akapitzlist"/>
              <w:ind w:left="0"/>
            </w:pPr>
            <w:r w:rsidRPr="004720EC">
              <w:rPr>
                <w:b/>
              </w:rPr>
              <w:t>Ocena organizacji i przebieg</w:t>
            </w:r>
            <w:r w:rsidR="00377CF7" w:rsidRPr="004720EC">
              <w:rPr>
                <w:b/>
              </w:rPr>
              <w:t>u</w:t>
            </w:r>
            <w:r w:rsidRPr="004720EC">
              <w:rPr>
                <w:b/>
              </w:rPr>
              <w:t xml:space="preserve"> sesji egzaminacyjnych oraz prawidłowości przeprowadzania egzaminów dyplomowych</w:t>
            </w:r>
            <w:r>
              <w:t xml:space="preserve"> (materiały pomocnicze: Regul</w:t>
            </w:r>
            <w:r w:rsidR="00861A93">
              <w:t>amin studiów</w:t>
            </w:r>
            <w:r w:rsidR="00377CF7">
              <w:t xml:space="preserve"> – poniższy link </w:t>
            </w:r>
          </w:p>
          <w:p w:rsidR="005A315E" w:rsidRDefault="008640E0" w:rsidP="005A315E">
            <w:pPr>
              <w:pStyle w:val="Akapitzlist"/>
              <w:ind w:left="0"/>
              <w:rPr>
                <w:vertAlign w:val="subscript"/>
              </w:rPr>
            </w:pPr>
            <w:hyperlink r:id="rId8" w:history="1">
              <w:r w:rsidR="005A315E" w:rsidRPr="002F281F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5A315E" w:rsidRPr="002E5F0A" w:rsidRDefault="005A315E" w:rsidP="005A315E">
            <w:pPr>
              <w:pStyle w:val="Akapitzlist"/>
              <w:ind w:left="0"/>
              <w:rPr>
                <w:vertAlign w:val="subscript"/>
              </w:rPr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E87B2D" w:rsidRPr="00377CF7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E87B2D" w:rsidRPr="00377CF7" w:rsidRDefault="00170514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Niezgodność </w:t>
            </w:r>
          </w:p>
        </w:tc>
      </w:tr>
      <w:tr w:rsidR="00377CF7" w:rsidTr="00150A6E">
        <w:trPr>
          <w:trHeight w:val="649"/>
        </w:trPr>
        <w:tc>
          <w:tcPr>
            <w:tcW w:w="5819" w:type="dxa"/>
            <w:gridSpan w:val="2"/>
            <w:vMerge/>
            <w:shd w:val="clear" w:color="auto" w:fill="DDD9C3" w:themeFill="background2" w:themeFillShade="E6"/>
          </w:tcPr>
          <w:p w:rsidR="00E87B2D" w:rsidRDefault="00E87B2D" w:rsidP="006607A2">
            <w:pPr>
              <w:pStyle w:val="Akapitzlist"/>
              <w:ind w:left="0"/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E87B2D" w:rsidRPr="004720EC" w:rsidRDefault="004720EC" w:rsidP="00452D2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  <w:shd w:val="clear" w:color="auto" w:fill="auto"/>
          </w:tcPr>
          <w:p w:rsidR="00E87B2D" w:rsidRDefault="00E87B2D" w:rsidP="00231B33">
            <w:pPr>
              <w:pStyle w:val="Akapitzlist"/>
              <w:ind w:left="0"/>
            </w:pPr>
          </w:p>
        </w:tc>
      </w:tr>
      <w:tr w:rsidR="00033BAD" w:rsidTr="00150A6E">
        <w:trPr>
          <w:trHeight w:val="649"/>
        </w:trPr>
        <w:tc>
          <w:tcPr>
            <w:tcW w:w="8724" w:type="dxa"/>
            <w:gridSpan w:val="5"/>
            <w:shd w:val="clear" w:color="auto" w:fill="FFFFFF" w:themeFill="background1"/>
          </w:tcPr>
          <w:p w:rsidR="00033BAD" w:rsidRDefault="00033BAD" w:rsidP="00231B33">
            <w:pPr>
              <w:pStyle w:val="Akapitzlist"/>
              <w:ind w:left="0"/>
            </w:pPr>
            <w:r>
              <w:t>Opis:</w:t>
            </w:r>
          </w:p>
          <w:p w:rsidR="00170514" w:rsidRPr="00D62868" w:rsidRDefault="004720EC" w:rsidP="00170514">
            <w:pPr>
              <w:pStyle w:val="Akapitzlist"/>
              <w:numPr>
                <w:ilvl w:val="0"/>
                <w:numId w:val="8"/>
              </w:numPr>
            </w:pPr>
            <w:r w:rsidRPr="00D62868">
              <w:t xml:space="preserve">Organizacja i przebieg sesji egzaminacyjnych jest zgodny z zaleceniami Regulaminy studiów. </w:t>
            </w:r>
          </w:p>
          <w:p w:rsidR="00170514" w:rsidRPr="00D62868" w:rsidRDefault="004720EC" w:rsidP="00170514">
            <w:pPr>
              <w:pStyle w:val="Akapitzlist"/>
              <w:numPr>
                <w:ilvl w:val="0"/>
                <w:numId w:val="8"/>
              </w:numPr>
            </w:pPr>
            <w:r w:rsidRPr="00D62868">
              <w:t>Studenci wszystkich badanych kierunków kształcenia i lat studiów nie zgłaszają niezgodności w tym zakresie. Najczęściej samodzielnie ustalają terminarz sesji egzaminacyjnej</w:t>
            </w:r>
            <w:r w:rsidR="000F295E" w:rsidRPr="00D62868">
              <w:t xml:space="preserve"> lub akceptują propozycje rady pedagogicznej.</w:t>
            </w:r>
            <w:r w:rsidRPr="00D62868">
              <w:t xml:space="preserve"> </w:t>
            </w:r>
          </w:p>
          <w:p w:rsidR="000F295E" w:rsidRPr="00D62868" w:rsidRDefault="000F295E" w:rsidP="00170514">
            <w:pPr>
              <w:pStyle w:val="Akapitzlist"/>
              <w:numPr>
                <w:ilvl w:val="0"/>
                <w:numId w:val="8"/>
              </w:numPr>
            </w:pPr>
            <w:r w:rsidRPr="00D62868">
              <w:t xml:space="preserve">Posiedzenie rad pedagogicznych odbywa się zawsze w obowiązującym terminie. </w:t>
            </w:r>
          </w:p>
          <w:p w:rsidR="00DF4A1A" w:rsidRPr="00D62868" w:rsidRDefault="00DF4A1A" w:rsidP="00170514">
            <w:pPr>
              <w:pStyle w:val="Akapitzlist"/>
              <w:numPr>
                <w:ilvl w:val="0"/>
                <w:numId w:val="8"/>
              </w:numPr>
            </w:pPr>
            <w:r w:rsidRPr="00D62868">
              <w:t>Forma egzaminu</w:t>
            </w:r>
            <w:r w:rsidR="00264369" w:rsidRPr="00D62868">
              <w:t xml:space="preserve"> i skład Komisji</w:t>
            </w:r>
            <w:r w:rsidRPr="00D62868">
              <w:t xml:space="preserve"> </w:t>
            </w:r>
            <w:r w:rsidR="00264369" w:rsidRPr="00D62868">
              <w:t>są</w:t>
            </w:r>
            <w:r w:rsidRPr="00D62868">
              <w:t xml:space="preserve"> zgodna ze </w:t>
            </w:r>
            <w:r w:rsidR="00264369" w:rsidRPr="00D62868">
              <w:t>wskazaniami Regulaminu</w:t>
            </w:r>
            <w:r w:rsidRPr="00D62868">
              <w:t>.</w:t>
            </w:r>
          </w:p>
          <w:p w:rsidR="00033BAD" w:rsidRDefault="004720EC" w:rsidP="00170514">
            <w:pPr>
              <w:pStyle w:val="Akapitzlist"/>
              <w:numPr>
                <w:ilvl w:val="0"/>
                <w:numId w:val="8"/>
              </w:numPr>
            </w:pPr>
            <w:r w:rsidRPr="00D62868">
              <w:t>Przebieg egzaminów dyplomowych na Wydziale jest zawsze zgodny z aktualnym Zarządzeniem Rektora Uczelni.</w:t>
            </w:r>
          </w:p>
        </w:tc>
      </w:tr>
      <w:tr w:rsidR="00377CF7" w:rsidTr="00150A6E">
        <w:trPr>
          <w:trHeight w:val="649"/>
        </w:trPr>
        <w:tc>
          <w:tcPr>
            <w:tcW w:w="5819" w:type="dxa"/>
            <w:gridSpan w:val="2"/>
            <w:shd w:val="clear" w:color="auto" w:fill="DDD9C3" w:themeFill="background2" w:themeFillShade="E6"/>
          </w:tcPr>
          <w:p w:rsidR="00033BAD" w:rsidRDefault="00033BAD" w:rsidP="008E7C25">
            <w:pPr>
              <w:pStyle w:val="Akapitzlist"/>
              <w:ind w:left="0"/>
            </w:pPr>
            <w:r w:rsidRPr="004B2877">
              <w:rPr>
                <w:b/>
              </w:rPr>
              <w:t>Ocena prawidłowości stosowania zasad oceniania prac dyplomowych</w:t>
            </w:r>
            <w:r>
              <w:t xml:space="preserve"> </w:t>
            </w:r>
            <w:r w:rsidR="002E5F0A">
              <w:br/>
            </w:r>
            <w:r>
              <w:t>(materia</w:t>
            </w:r>
            <w:r w:rsidR="00377CF7">
              <w:t xml:space="preserve">ły pomocnicze: Regulamin studiów – poniższy link </w:t>
            </w:r>
          </w:p>
          <w:p w:rsidR="008E7C25" w:rsidRPr="005A315E" w:rsidRDefault="008640E0" w:rsidP="008E7C25">
            <w:pPr>
              <w:pStyle w:val="Akapitzlist"/>
              <w:ind w:left="0"/>
              <w:rPr>
                <w:vertAlign w:val="subscript"/>
              </w:rPr>
            </w:pPr>
            <w:hyperlink r:id="rId9" w:history="1">
              <w:r w:rsidR="008E7C25" w:rsidRPr="005A315E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8E7C25" w:rsidRPr="004B2877" w:rsidRDefault="008E7C25" w:rsidP="008E7C2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033BAD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  <w:p w:rsidR="00452D29" w:rsidRPr="00377CF7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033BAD" w:rsidRPr="00377CF7" w:rsidRDefault="00033BAD" w:rsidP="001705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</w:t>
            </w:r>
          </w:p>
        </w:tc>
      </w:tr>
      <w:tr w:rsidR="00033BAD" w:rsidTr="00150A6E">
        <w:trPr>
          <w:trHeight w:val="649"/>
        </w:trPr>
        <w:tc>
          <w:tcPr>
            <w:tcW w:w="8724" w:type="dxa"/>
            <w:gridSpan w:val="5"/>
          </w:tcPr>
          <w:p w:rsidR="00033BAD" w:rsidRDefault="00033BAD" w:rsidP="00033BAD">
            <w:pPr>
              <w:pStyle w:val="Akapitzlist"/>
              <w:ind w:left="0"/>
            </w:pPr>
            <w:r>
              <w:t>Opis:</w:t>
            </w:r>
          </w:p>
          <w:p w:rsidR="00033BAD" w:rsidRDefault="00150A6E" w:rsidP="00033BAD">
            <w:pPr>
              <w:pStyle w:val="Akapitzlist"/>
              <w:ind w:left="0"/>
            </w:pPr>
            <w:r w:rsidRPr="00D62868">
              <w:lastRenderedPageBreak/>
              <w:t>Na Wydziale obowiązują wymagania szczegółowe dotyczące sposobu pisania i oceny prac dyplomowych, dla wszystkich kierunków kształcenia, oparte na aktualnym Zarządzeniu Rektora Uczelni</w:t>
            </w:r>
            <w:r w:rsidR="00DF4A1A" w:rsidRPr="00D62868">
              <w:t xml:space="preserve"> 58/2017</w:t>
            </w:r>
          </w:p>
        </w:tc>
      </w:tr>
      <w:tr w:rsidR="00377CF7" w:rsidTr="00150A6E">
        <w:trPr>
          <w:trHeight w:val="669"/>
        </w:trPr>
        <w:tc>
          <w:tcPr>
            <w:tcW w:w="5819" w:type="dxa"/>
            <w:gridSpan w:val="2"/>
            <w:shd w:val="clear" w:color="auto" w:fill="DDD9C3" w:themeFill="background2" w:themeFillShade="E6"/>
          </w:tcPr>
          <w:p w:rsidR="00B155AA" w:rsidRPr="008E7C25" w:rsidRDefault="00033BAD" w:rsidP="008E7C25">
            <w:pPr>
              <w:pStyle w:val="Akapitzlist"/>
              <w:ind w:left="0"/>
              <w:rPr>
                <w:vertAlign w:val="subscript"/>
              </w:rPr>
            </w:pPr>
            <w:r w:rsidRPr="00150A6E">
              <w:rPr>
                <w:b/>
              </w:rPr>
              <w:lastRenderedPageBreak/>
              <w:t xml:space="preserve">Kontrola obowiązujących na Wydziale procedur zatwierdzania </w:t>
            </w:r>
            <w:r w:rsidR="00861A93" w:rsidRPr="00150A6E">
              <w:rPr>
                <w:b/>
              </w:rPr>
              <w:t xml:space="preserve">tematów </w:t>
            </w:r>
            <w:r w:rsidRPr="00150A6E">
              <w:rPr>
                <w:b/>
              </w:rPr>
              <w:t xml:space="preserve">prac dyplomowych </w:t>
            </w:r>
            <w:r w:rsidR="00377CF7" w:rsidRPr="00150A6E">
              <w:rPr>
                <w:b/>
              </w:rPr>
              <w:br/>
            </w:r>
            <w:r>
              <w:t>(materiały pomocnicze:</w:t>
            </w:r>
            <w:r w:rsidR="00861A93">
              <w:t xml:space="preserve"> </w:t>
            </w:r>
            <w:r>
              <w:t>Regulamin studiów</w:t>
            </w:r>
            <w:r w:rsidR="00377CF7">
              <w:t xml:space="preserve"> –</w:t>
            </w:r>
            <w:r w:rsidR="00B155AA">
              <w:t xml:space="preserve"> </w:t>
            </w:r>
            <w:r w:rsidR="00377CF7">
              <w:t xml:space="preserve">poniższy link) </w:t>
            </w:r>
            <w:hyperlink r:id="rId10" w:history="1">
              <w:r w:rsidR="008E7C25" w:rsidRPr="008E7C25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8E7C25" w:rsidRDefault="008E7C25" w:rsidP="008E7C25">
            <w:pPr>
              <w:pStyle w:val="Akapitzlist"/>
              <w:ind w:left="0"/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033BAD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  <w:p w:rsidR="00452D29" w:rsidRDefault="00452D29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452D29" w:rsidRPr="00377CF7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033BAD" w:rsidRPr="00377CF7" w:rsidRDefault="00033BAD" w:rsidP="001705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 xml:space="preserve">Niezgodność </w:t>
            </w:r>
          </w:p>
        </w:tc>
      </w:tr>
      <w:tr w:rsidR="002A62F6" w:rsidTr="00150A6E">
        <w:trPr>
          <w:trHeight w:val="460"/>
        </w:trPr>
        <w:tc>
          <w:tcPr>
            <w:tcW w:w="8724" w:type="dxa"/>
            <w:gridSpan w:val="5"/>
          </w:tcPr>
          <w:p w:rsidR="002A62F6" w:rsidRDefault="002A62F6" w:rsidP="00231B33">
            <w:pPr>
              <w:pStyle w:val="Akapitzlist"/>
              <w:ind w:left="0"/>
            </w:pPr>
            <w:r>
              <w:t>Opis niezgodności:</w:t>
            </w:r>
          </w:p>
          <w:p w:rsidR="002A62F6" w:rsidRDefault="00DF4A1A" w:rsidP="00231B33">
            <w:pPr>
              <w:pStyle w:val="Akapitzlist"/>
              <w:ind w:left="0"/>
            </w:pPr>
            <w:r w:rsidRPr="00D62868">
              <w:t>Tematy prac dyplomowych są tradycyjnie zatwierdzane przez Radę Wydziału na rok przed ukończeniem studiów przez magistrantów, zgodnie z Regulaminem studiów UM w Łodzi</w:t>
            </w:r>
          </w:p>
        </w:tc>
      </w:tr>
      <w:tr w:rsidR="00377CF7" w:rsidTr="00150A6E">
        <w:trPr>
          <w:trHeight w:val="669"/>
        </w:trPr>
        <w:tc>
          <w:tcPr>
            <w:tcW w:w="5536" w:type="dxa"/>
            <w:shd w:val="clear" w:color="auto" w:fill="DDD9C3" w:themeFill="background2" w:themeFillShade="E6"/>
          </w:tcPr>
          <w:p w:rsidR="002A62F6" w:rsidRPr="00150A6E" w:rsidRDefault="002A62F6" w:rsidP="00231B33">
            <w:pPr>
              <w:pStyle w:val="Akapitzlist"/>
              <w:ind w:left="0"/>
              <w:rPr>
                <w:b/>
              </w:rPr>
            </w:pPr>
            <w:r w:rsidRPr="00150A6E">
              <w:rPr>
                <w:b/>
              </w:rPr>
              <w:t xml:space="preserve">Przegląd tematyki i jakości prac dyplomowych 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2A62F6" w:rsidRPr="00257AC1" w:rsidRDefault="00B04C25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Problematyczne</w:t>
            </w:r>
          </w:p>
        </w:tc>
        <w:tc>
          <w:tcPr>
            <w:tcW w:w="1629" w:type="dxa"/>
            <w:gridSpan w:val="2"/>
            <w:shd w:val="clear" w:color="auto" w:fill="DDD9C3" w:themeFill="background2" w:themeFillShade="E6"/>
          </w:tcPr>
          <w:p w:rsidR="002A62F6" w:rsidRDefault="005E0300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Bezproblemowe</w:t>
            </w:r>
          </w:p>
          <w:p w:rsidR="00452D29" w:rsidRPr="00257AC1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2AAF" w:rsidTr="00150A6E">
        <w:trPr>
          <w:trHeight w:val="703"/>
        </w:trPr>
        <w:tc>
          <w:tcPr>
            <w:tcW w:w="8724" w:type="dxa"/>
            <w:gridSpan w:val="5"/>
          </w:tcPr>
          <w:p w:rsidR="00F02AAF" w:rsidRDefault="00F02AAF" w:rsidP="00861A93">
            <w:pPr>
              <w:pStyle w:val="Akapitzlist"/>
              <w:ind w:left="0"/>
            </w:pPr>
            <w:r>
              <w:t>Opis:</w:t>
            </w:r>
          </w:p>
          <w:p w:rsidR="00170514" w:rsidRPr="00D62868" w:rsidRDefault="00150A6E" w:rsidP="00170514">
            <w:pPr>
              <w:pStyle w:val="Akapitzlist"/>
              <w:numPr>
                <w:ilvl w:val="0"/>
                <w:numId w:val="9"/>
              </w:numPr>
            </w:pPr>
            <w:r w:rsidRPr="00D62868">
              <w:t xml:space="preserve">Każdy temat przyszłej pracy dyplomowej jest zatwierdzany przez studenta, prowadzących, kierowników jednostek (potwierdzane podpisami) oraz przez Radę Wydziału. </w:t>
            </w:r>
          </w:p>
          <w:p w:rsidR="00264369" w:rsidRPr="00D62868" w:rsidRDefault="00264369" w:rsidP="00170514">
            <w:pPr>
              <w:pStyle w:val="Akapitzlist"/>
              <w:numPr>
                <w:ilvl w:val="0"/>
                <w:numId w:val="9"/>
              </w:numPr>
            </w:pPr>
            <w:r w:rsidRPr="00D62868">
              <w:t>Każda praca poddana jest kontroli antyplagiatowej</w:t>
            </w:r>
            <w:r w:rsidR="00D62868">
              <w:t xml:space="preserve"> (JSA)</w:t>
            </w:r>
            <w:r w:rsidRPr="00D62868">
              <w:t>.</w:t>
            </w:r>
          </w:p>
          <w:p w:rsidR="00861A93" w:rsidRDefault="00150A6E" w:rsidP="00170514">
            <w:pPr>
              <w:pStyle w:val="Akapitzlist"/>
              <w:numPr>
                <w:ilvl w:val="0"/>
                <w:numId w:val="9"/>
              </w:numPr>
            </w:pPr>
            <w:r w:rsidRPr="00D62868">
              <w:t>Każde zgłoszenie tematu zawiera adnotację o charakterze pracy (eksperymentalna, teoretyczna). Nie istnieje konieczność dodatkowej kontroli tego obszaru</w:t>
            </w:r>
          </w:p>
        </w:tc>
      </w:tr>
    </w:tbl>
    <w:p w:rsidR="00231B33" w:rsidRDefault="00231B33" w:rsidP="00231B33">
      <w:pPr>
        <w:pStyle w:val="Akapitzlist"/>
      </w:pPr>
    </w:p>
    <w:p w:rsidR="007B2C02" w:rsidRDefault="007B2C02" w:rsidP="00231B33">
      <w:pPr>
        <w:pStyle w:val="Akapitzlist"/>
      </w:pPr>
    </w:p>
    <w:p w:rsidR="00D62868" w:rsidRDefault="00D62868" w:rsidP="00231B33">
      <w:pPr>
        <w:pStyle w:val="Akapitzlist"/>
      </w:pPr>
    </w:p>
    <w:p w:rsidR="007B2C02" w:rsidRDefault="007B2C02" w:rsidP="00231B33">
      <w:pPr>
        <w:pStyle w:val="Akapitzlist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2"/>
        <w:gridCol w:w="709"/>
        <w:gridCol w:w="992"/>
        <w:gridCol w:w="1393"/>
      </w:tblGrid>
      <w:tr w:rsidR="00E87B2D" w:rsidTr="00257AC1">
        <w:trPr>
          <w:trHeight w:val="968"/>
        </w:trPr>
        <w:tc>
          <w:tcPr>
            <w:tcW w:w="5262" w:type="dxa"/>
            <w:shd w:val="clear" w:color="auto" w:fill="DBE5F1" w:themeFill="accent1" w:themeFillTint="33"/>
          </w:tcPr>
          <w:p w:rsidR="00E87B2D" w:rsidRPr="00E87B2D" w:rsidRDefault="00E87B2D" w:rsidP="00E14442">
            <w:pPr>
              <w:pStyle w:val="Akapitzlist"/>
              <w:ind w:left="0"/>
              <w:rPr>
                <w:u w:val="single"/>
              </w:rPr>
            </w:pPr>
          </w:p>
          <w:p w:rsidR="00E87B2D" w:rsidRDefault="00861A93" w:rsidP="00676F1B">
            <w:pPr>
              <w:pStyle w:val="Akapitzlist"/>
              <w:ind w:left="0"/>
            </w:pPr>
            <w:r w:rsidRPr="00150A6E">
              <w:rPr>
                <w:b/>
              </w:rPr>
              <w:t>D</w:t>
            </w:r>
            <w:r w:rsidR="00E87B2D" w:rsidRPr="00150A6E">
              <w:rPr>
                <w:b/>
              </w:rPr>
              <w:t>oskonaleni</w:t>
            </w:r>
            <w:r w:rsidR="00676F1B" w:rsidRPr="00150A6E">
              <w:rPr>
                <w:b/>
              </w:rPr>
              <w:t>e</w:t>
            </w:r>
            <w:r w:rsidRPr="00150A6E">
              <w:rPr>
                <w:b/>
              </w:rPr>
              <w:t xml:space="preserve"> jakości procesu </w:t>
            </w:r>
            <w:r w:rsidR="00676F1B" w:rsidRPr="00150A6E">
              <w:rPr>
                <w:b/>
              </w:rPr>
              <w:t>kształcenia poprzez</w:t>
            </w:r>
            <w:r w:rsidR="00E87B2D">
              <w:t>: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E87B2D" w:rsidRPr="00257AC1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Tak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E87B2D" w:rsidRPr="00257AC1" w:rsidRDefault="00E87B2D" w:rsidP="00170514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Nie</w:t>
            </w:r>
          </w:p>
        </w:tc>
      </w:tr>
      <w:tr w:rsidR="00F02AA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F02AAF" w:rsidRDefault="007B2C02" w:rsidP="005E0300">
            <w:pPr>
              <w:pStyle w:val="Akapitzlist"/>
              <w:ind w:left="0"/>
            </w:pPr>
            <w:r>
              <w:t xml:space="preserve"> - </w:t>
            </w:r>
            <w:r w:rsidR="00861A93">
              <w:t xml:space="preserve">wnioski indywidualne </w:t>
            </w:r>
            <w:r w:rsidR="005E0300">
              <w:t xml:space="preserve">nauczycieli oraz studentów składane do </w:t>
            </w:r>
            <w:r w:rsidR="00861A93">
              <w:t>skrzynk</w:t>
            </w:r>
            <w:r w:rsidR="005E0300">
              <w:t>i</w:t>
            </w:r>
            <w:r w:rsidR="00861A93">
              <w:t xml:space="preserve"> wrzutow</w:t>
            </w:r>
            <w:r w:rsidR="005E0300">
              <w:t>ej</w:t>
            </w:r>
            <w:r w:rsidR="00861A93">
              <w:t xml:space="preserve"> dostępn</w:t>
            </w:r>
            <w:r w:rsidR="005E0300">
              <w:t xml:space="preserve">ej </w:t>
            </w:r>
            <w:r w:rsidR="00F20277">
              <w:t xml:space="preserve">na </w:t>
            </w:r>
            <w:r w:rsidR="00257AC1">
              <w:t>Wydziale/O</w:t>
            </w:r>
            <w:r w:rsidR="00F20277">
              <w:t>ddziale</w:t>
            </w:r>
            <w:r w:rsidR="00861A93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2AAF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F02AAF" w:rsidRDefault="00F02AAF" w:rsidP="00231B33">
            <w:pPr>
              <w:pStyle w:val="Akapitzlist"/>
              <w:ind w:left="0"/>
            </w:pPr>
          </w:p>
        </w:tc>
      </w:tr>
      <w:tr w:rsidR="00E14442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E14442" w:rsidRDefault="007B2C02" w:rsidP="00676F1B">
            <w:r>
              <w:t xml:space="preserve">- </w:t>
            </w:r>
            <w:r w:rsidR="00676F1B">
              <w:t xml:space="preserve">ankiety ewaluacyjne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4442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E14442" w:rsidRDefault="00E14442" w:rsidP="00231B33">
            <w:pPr>
              <w:pStyle w:val="Akapitzlist"/>
              <w:ind w:left="0"/>
            </w:pPr>
          </w:p>
        </w:tc>
      </w:tr>
      <w:tr w:rsidR="00AD425E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AD425E" w:rsidRDefault="00AD425E" w:rsidP="00676F1B">
            <w:r>
              <w:t>- ankiety oceniające grupę zajęciową przez nauczycieli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425E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AD425E" w:rsidRDefault="00AD425E" w:rsidP="00231B33">
            <w:pPr>
              <w:pStyle w:val="Akapitzlist"/>
              <w:ind w:left="0"/>
            </w:pPr>
          </w:p>
        </w:tc>
      </w:tr>
      <w:tr w:rsidR="00F02AA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F02AAF" w:rsidRDefault="00676F1B" w:rsidP="00676F1B">
            <w:pPr>
              <w:pStyle w:val="Akapitzlist"/>
              <w:ind w:left="0"/>
            </w:pPr>
            <w:r>
              <w:t xml:space="preserve">- hospitacje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2AAF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F02AAF" w:rsidRDefault="00F02AAF" w:rsidP="00231B33">
            <w:pPr>
              <w:pStyle w:val="Akapitzlist"/>
              <w:ind w:left="0"/>
            </w:pPr>
          </w:p>
        </w:tc>
      </w:tr>
      <w:tr w:rsidR="00CD697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CD697F" w:rsidRDefault="00CD697F" w:rsidP="005E0300">
            <w:pPr>
              <w:pStyle w:val="Akapitzlist"/>
              <w:ind w:left="0"/>
            </w:pPr>
            <w:r>
              <w:t xml:space="preserve">- </w:t>
            </w:r>
            <w:r w:rsidR="00676F1B">
              <w:t>ocen</w:t>
            </w:r>
            <w:r w:rsidR="005E0300">
              <w:t>ę</w:t>
            </w:r>
            <w:r w:rsidR="00676F1B">
              <w:t xml:space="preserve"> akredytacyjn</w:t>
            </w:r>
            <w:r w:rsidR="005E0300">
              <w:t>ą</w:t>
            </w:r>
            <w:r>
              <w:t xml:space="preserve"> (np. PKA)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697F" w:rsidRDefault="00CD697F" w:rsidP="00150A6E">
            <w:pPr>
              <w:pStyle w:val="Akapitzlist"/>
              <w:ind w:left="0"/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CD697F" w:rsidRDefault="00CD697F" w:rsidP="00231B33">
            <w:pPr>
              <w:pStyle w:val="Akapitzlist"/>
              <w:ind w:left="0"/>
            </w:pPr>
          </w:p>
        </w:tc>
      </w:tr>
      <w:tr w:rsidR="00C85C31" w:rsidTr="00605D04">
        <w:trPr>
          <w:trHeight w:val="345"/>
        </w:trPr>
        <w:tc>
          <w:tcPr>
            <w:tcW w:w="8356" w:type="dxa"/>
            <w:gridSpan w:val="4"/>
          </w:tcPr>
          <w:p w:rsidR="00C85C31" w:rsidRDefault="00607B46" w:rsidP="00231B33">
            <w:pPr>
              <w:pStyle w:val="Akapitzlist"/>
              <w:ind w:left="0"/>
            </w:pPr>
            <w:r>
              <w:t>Wnioski</w:t>
            </w:r>
            <w:r w:rsidR="00C85C31">
              <w:t xml:space="preserve">: </w:t>
            </w:r>
          </w:p>
          <w:p w:rsidR="00170514" w:rsidRPr="00D62868" w:rsidRDefault="00DD2018" w:rsidP="00170514">
            <w:pPr>
              <w:pStyle w:val="Akapitzlist"/>
              <w:numPr>
                <w:ilvl w:val="0"/>
                <w:numId w:val="10"/>
              </w:numPr>
              <w:jc w:val="both"/>
            </w:pPr>
            <w:r w:rsidRPr="00D62868">
              <w:t xml:space="preserve">Zdaniem Zespołu na Wydziale </w:t>
            </w:r>
            <w:r w:rsidR="00170514" w:rsidRPr="00D62868">
              <w:t>F</w:t>
            </w:r>
            <w:r w:rsidRPr="00D62868">
              <w:t>armaceutycznym, ocen</w:t>
            </w:r>
            <w:r w:rsidR="00170514" w:rsidRPr="00D62868">
              <w:t>a grupy zajęciowej</w:t>
            </w:r>
            <w:r w:rsidRPr="00D62868">
              <w:t xml:space="preserve"> przez nauczycieli </w:t>
            </w:r>
            <w:r w:rsidR="00170514" w:rsidRPr="00D62868">
              <w:t>powinna być bardziej upowszechniona i stać się</w:t>
            </w:r>
            <w:r w:rsidRPr="00D62868">
              <w:t xml:space="preserve"> normą. Jej waga wydaje się </w:t>
            </w:r>
            <w:r w:rsidR="00170514" w:rsidRPr="00D62868">
              <w:t>aktualnie niewielka</w:t>
            </w:r>
            <w:r w:rsidRPr="00D62868">
              <w:t xml:space="preserve"> i ankiety te nie są wypełniane.</w:t>
            </w:r>
            <w:r w:rsidR="00150A6E" w:rsidRPr="00D62868">
              <w:t xml:space="preserve"> Tym samym nie spełniają oczekiwania USZJK.</w:t>
            </w:r>
            <w:r w:rsidR="00170514" w:rsidRPr="00D62868">
              <w:t xml:space="preserve"> </w:t>
            </w:r>
          </w:p>
          <w:p w:rsidR="00FF2E04" w:rsidRDefault="00FF2E04" w:rsidP="00170514">
            <w:pPr>
              <w:pStyle w:val="Akapitzlist"/>
              <w:numPr>
                <w:ilvl w:val="0"/>
                <w:numId w:val="10"/>
              </w:numPr>
              <w:jc w:val="both"/>
            </w:pPr>
            <w:r w:rsidRPr="00D62868">
              <w:t>WZZJK dodatkowo prowadzi ankietę wśród stażystów na kierunku farmacja i wśród interesariuszy zewnętrznych – opiekunów stażystów. Ankieta ta jest źródłem informacji szczególnie cennych dla kształcenia.</w:t>
            </w:r>
          </w:p>
        </w:tc>
      </w:tr>
      <w:tr w:rsidR="00C85C31" w:rsidTr="007B2C02">
        <w:trPr>
          <w:trHeight w:val="345"/>
        </w:trPr>
        <w:tc>
          <w:tcPr>
            <w:tcW w:w="8356" w:type="dxa"/>
            <w:gridSpan w:val="4"/>
            <w:shd w:val="clear" w:color="auto" w:fill="DBE5F1" w:themeFill="accent1" w:themeFillTint="33"/>
          </w:tcPr>
          <w:p w:rsidR="00C85C31" w:rsidRPr="00150A6E" w:rsidRDefault="00C85C31" w:rsidP="00231B33">
            <w:pPr>
              <w:pStyle w:val="Akapitzlist"/>
              <w:ind w:left="0"/>
              <w:rPr>
                <w:b/>
              </w:rPr>
            </w:pPr>
            <w:r w:rsidRPr="00150A6E">
              <w:rPr>
                <w:b/>
              </w:rPr>
              <w:t xml:space="preserve">Hospitacje zajęć dydaktycznych prowadzonych przez nauczycieli akademickich </w:t>
            </w:r>
          </w:p>
          <w:p w:rsidR="00AD425E" w:rsidRDefault="00AD425E" w:rsidP="00231B33">
            <w:pPr>
              <w:pStyle w:val="Akapitzlist"/>
              <w:ind w:left="0"/>
            </w:pPr>
            <w:r>
              <w:lastRenderedPageBreak/>
              <w:t xml:space="preserve">Materiały pomocnicze: Regulamin hospitacji zajęć – poniższy link </w:t>
            </w:r>
            <w:hyperlink r:id="rId11" w:history="1">
              <w:r w:rsidRPr="00AD425E">
                <w:rPr>
                  <w:rStyle w:val="Hipercze"/>
                  <w:vertAlign w:val="subscript"/>
                </w:rPr>
                <w:t>http://umed.pl/pliki/2016/05/Zarz%C4%85dzenie_2017_005.pdf</w:t>
              </w:r>
            </w:hyperlink>
            <w:r>
              <w:t xml:space="preserve"> </w:t>
            </w:r>
          </w:p>
        </w:tc>
      </w:tr>
      <w:tr w:rsidR="00C85C31" w:rsidTr="00B04C25">
        <w:trPr>
          <w:trHeight w:val="345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C85C31">
            <w:pPr>
              <w:pStyle w:val="Akapitzlist"/>
              <w:ind w:left="0"/>
            </w:pPr>
            <w:r>
              <w:lastRenderedPageBreak/>
              <w:t>Liczba hospitacji zaplanowanych: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5A4C04" w:rsidP="00231B33">
            <w:pPr>
              <w:pStyle w:val="Akapitzlist"/>
              <w:ind w:left="0"/>
            </w:pPr>
            <w:r>
              <w:t>35</w:t>
            </w:r>
          </w:p>
        </w:tc>
      </w:tr>
      <w:tr w:rsidR="00C85C31" w:rsidTr="00B04C25">
        <w:trPr>
          <w:trHeight w:val="548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231B33">
            <w:pPr>
              <w:pStyle w:val="Akapitzlist"/>
              <w:ind w:left="0"/>
            </w:pPr>
            <w:r>
              <w:t>Liczba hospitacji zrealizowanych: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5A4C04" w:rsidP="00231B33">
            <w:pPr>
              <w:pStyle w:val="Akapitzlist"/>
              <w:ind w:left="0"/>
            </w:pPr>
            <w:r>
              <w:t>41</w:t>
            </w:r>
          </w:p>
        </w:tc>
      </w:tr>
      <w:tr w:rsidR="00C85C31" w:rsidTr="00B04C25">
        <w:trPr>
          <w:trHeight w:val="517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2A5A58">
            <w:pPr>
              <w:pStyle w:val="Akapitzlist"/>
              <w:ind w:left="0"/>
            </w:pPr>
            <w:r>
              <w:t>Liczb</w:t>
            </w:r>
            <w:r w:rsidR="00170514">
              <w:t>a hospitacji niezrealizowanych</w:t>
            </w:r>
            <w:r>
              <w:t>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5A4C04" w:rsidP="00231B33">
            <w:pPr>
              <w:pStyle w:val="Akapitzlist"/>
              <w:ind w:left="0"/>
            </w:pPr>
            <w:r>
              <w:t>7</w:t>
            </w:r>
          </w:p>
        </w:tc>
      </w:tr>
      <w:tr w:rsidR="00C85C31" w:rsidTr="00D12EC5">
        <w:trPr>
          <w:trHeight w:val="517"/>
        </w:trPr>
        <w:tc>
          <w:tcPr>
            <w:tcW w:w="8356" w:type="dxa"/>
            <w:gridSpan w:val="4"/>
          </w:tcPr>
          <w:p w:rsidR="00C85C31" w:rsidRDefault="00CD697F" w:rsidP="00CD697F">
            <w:r>
              <w:t>*</w:t>
            </w:r>
            <w:r w:rsidR="00C85C31">
              <w:t xml:space="preserve">Przyczyny </w:t>
            </w:r>
            <w:r>
              <w:t>nie</w:t>
            </w:r>
            <w:r w:rsidR="00676F1B">
              <w:t>wykonania zaleconych</w:t>
            </w:r>
            <w:r>
              <w:t xml:space="preserve"> </w:t>
            </w:r>
            <w:r w:rsidR="00C85C31">
              <w:t>hospitacji:</w:t>
            </w:r>
          </w:p>
          <w:p w:rsidR="00607B46" w:rsidRPr="00D62868" w:rsidRDefault="00264369" w:rsidP="00607B46">
            <w:pPr>
              <w:pStyle w:val="Akapitzlist"/>
              <w:numPr>
                <w:ilvl w:val="0"/>
                <w:numId w:val="12"/>
              </w:numPr>
            </w:pPr>
            <w:r w:rsidRPr="00D62868">
              <w:t>Niezrealizowane hospitacje obowiązkowe w roku akademickim 201</w:t>
            </w:r>
            <w:r w:rsidR="00D62868" w:rsidRPr="00D62868">
              <w:t>8</w:t>
            </w:r>
            <w:r w:rsidRPr="00D62868">
              <w:t>/201</w:t>
            </w:r>
            <w:r w:rsidR="005A4C04" w:rsidRPr="00D62868">
              <w:t>9</w:t>
            </w:r>
            <w:r w:rsidRPr="00D62868">
              <w:t xml:space="preserve"> wynikały z nieobecności usprawiedliwionej nauczycieli, którzy zostali wyznaczeni do przeglądu (</w:t>
            </w:r>
            <w:r w:rsidR="001D395D" w:rsidRPr="00D62868">
              <w:t>choroba, ciąża, urlop macierzyński lub wychowawczy).</w:t>
            </w:r>
          </w:p>
          <w:p w:rsidR="001D395D" w:rsidRPr="00D62868" w:rsidRDefault="00607B46" w:rsidP="001D395D">
            <w:pPr>
              <w:pStyle w:val="Akapitzlist"/>
              <w:numPr>
                <w:ilvl w:val="0"/>
                <w:numId w:val="12"/>
              </w:numPr>
            </w:pPr>
            <w:r w:rsidRPr="00D62868">
              <w:t xml:space="preserve"> </w:t>
            </w:r>
            <w:r w:rsidR="0019002E" w:rsidRPr="00D62868">
              <w:t>Dodatkowe hospitacje zostały przeprowadzone</w:t>
            </w:r>
            <w:r w:rsidR="001D395D" w:rsidRPr="00D62868">
              <w:t>, zgodnie z Zarządzeniem Rektora UM 5/2017.</w:t>
            </w:r>
          </w:p>
          <w:p w:rsidR="0019002E" w:rsidRPr="00D62868" w:rsidRDefault="001D395D" w:rsidP="001D395D">
            <w:pPr>
              <w:pStyle w:val="Akapitzlist"/>
              <w:numPr>
                <w:ilvl w:val="0"/>
                <w:numId w:val="12"/>
              </w:numPr>
            </w:pPr>
            <w:r w:rsidRPr="00D62868">
              <w:t>Bardzo nieliczni pracownicy samodzielni Wydziału nie przeprowadzili wymaganych 3 hospitacji (przyczyną było głównie długotrwałe zwolnienie chorobowe</w:t>
            </w:r>
            <w:r w:rsidR="002A79C4" w:rsidRPr="00D62868">
              <w:t xml:space="preserve"> i zasilenie grupy pracowników samodzielnych po zakończeniu zajęć w roku 2018/2019</w:t>
            </w:r>
            <w:r w:rsidRPr="00D62868">
              <w:t>)</w:t>
            </w:r>
            <w:r w:rsidR="0019002E" w:rsidRPr="00D62868">
              <w:t>.</w:t>
            </w:r>
          </w:p>
          <w:p w:rsidR="001D395D" w:rsidRPr="00607B46" w:rsidRDefault="001D395D" w:rsidP="001D395D">
            <w:pPr>
              <w:pStyle w:val="Akapitzlist"/>
              <w:numPr>
                <w:ilvl w:val="0"/>
                <w:numId w:val="12"/>
              </w:numPr>
              <w:rPr>
                <w:color w:val="0070C0"/>
              </w:rPr>
            </w:pPr>
            <w:r w:rsidRPr="00D62868">
              <w:t>Wszystkie arkusze hospitacji są przechowywane przez WZZJK</w:t>
            </w:r>
          </w:p>
        </w:tc>
      </w:tr>
    </w:tbl>
    <w:p w:rsidR="00293147" w:rsidRDefault="00293147" w:rsidP="00231B33">
      <w:pPr>
        <w:pStyle w:val="Akapitzlist"/>
      </w:pPr>
    </w:p>
    <w:p w:rsidR="00657E6D" w:rsidRDefault="00657E6D" w:rsidP="00231B33">
      <w:pPr>
        <w:pStyle w:val="Akapitzlist"/>
      </w:pPr>
    </w:p>
    <w:p w:rsidR="00ED7ED5" w:rsidRPr="008D6F76" w:rsidRDefault="00ED7ED5" w:rsidP="00ED7ED5">
      <w:pPr>
        <w:spacing w:line="240" w:lineRule="auto"/>
        <w:ind w:left="720"/>
        <w:contextualSpacing/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 xml:space="preserve">Jednolite studia magisterskie na kierunku </w:t>
      </w:r>
      <w:r w:rsidRPr="008D6F76">
        <w:rPr>
          <w:rFonts w:ascii="Calibri" w:eastAsia="Calibri" w:hAnsi="Calibri" w:cs="Times New Roman"/>
          <w:b/>
        </w:rPr>
        <w:t>farmacja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ED7ED5" w:rsidRPr="008D6F76" w:rsidTr="007B797C">
        <w:trPr>
          <w:trHeight w:val="374"/>
        </w:trPr>
        <w:tc>
          <w:tcPr>
            <w:tcW w:w="2193" w:type="dxa"/>
            <w:shd w:val="clear" w:color="auto" w:fill="C6D9F1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pl-PL"/>
              </w:rPr>
            </w:pPr>
            <w:r w:rsidRPr="008D6F76">
              <w:rPr>
                <w:rFonts w:ascii="Calibri" w:eastAsia="Times New Roman" w:hAnsi="Calibri" w:cs="Tahoma"/>
                <w:b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ED7ED5" w:rsidRPr="008D6F76" w:rsidTr="007B797C">
        <w:trPr>
          <w:trHeight w:val="412"/>
        </w:trPr>
        <w:tc>
          <w:tcPr>
            <w:tcW w:w="2193" w:type="dxa"/>
          </w:tcPr>
          <w:p w:rsidR="00ED7ED5" w:rsidRPr="008D6F76" w:rsidRDefault="00ED7ED5" w:rsidP="00421F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</w:t>
            </w:r>
            <w:r w:rsidR="00421F1A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</w:t>
            </w: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/201</w:t>
            </w:r>
            <w:r w:rsidR="00421F1A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2" w:type="dxa"/>
          </w:tcPr>
          <w:p w:rsidR="00ED7ED5" w:rsidRPr="008D6F76" w:rsidRDefault="00ED7ED5" w:rsidP="00421F1A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</w:t>
            </w:r>
            <w:r w:rsidR="00421F1A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1</w:t>
            </w: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</w:t>
            </w:r>
            <w:r w:rsidR="00421F1A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2</w:t>
            </w: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</w:t>
            </w:r>
            <w:r w:rsidR="00421F1A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143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</w:t>
            </w:r>
            <w:r w:rsidR="00421F1A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tan na dzień 01.10..2019</w:t>
            </w:r>
          </w:p>
        </w:tc>
        <w:tc>
          <w:tcPr>
            <w:tcW w:w="2388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ED7ED5" w:rsidRPr="008D6F76" w:rsidTr="007B797C">
        <w:trPr>
          <w:trHeight w:val="5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ED7ED5" w:rsidRPr="008D6F76" w:rsidRDefault="00ED7ED5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14</w:t>
            </w:r>
            <w:r w:rsidR="00E96CF0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 w:rsidR="00E96CF0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43" w:type="dxa"/>
          </w:tcPr>
          <w:p w:rsidR="00ED7ED5" w:rsidRPr="008D6F76" w:rsidRDefault="00ED7ED5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  <w:r w:rsidR="00E96CF0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24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/6</w:t>
            </w:r>
          </w:p>
        </w:tc>
        <w:tc>
          <w:tcPr>
            <w:tcW w:w="2388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16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</w:t>
            </w:r>
          </w:p>
        </w:tc>
      </w:tr>
      <w:tr w:rsidR="00ED7ED5" w:rsidRPr="008D6F76" w:rsidTr="007B797C">
        <w:trPr>
          <w:trHeight w:val="409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ED7ED5" w:rsidRPr="008D6F76" w:rsidRDefault="00ED7ED5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  <w:r w:rsidR="00E96CF0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10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 w:rsidR="00E96CF0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43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107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88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</w:p>
        </w:tc>
      </w:tr>
      <w:tr w:rsidR="00ED7ED5" w:rsidRPr="008D6F76" w:rsidTr="007B797C">
        <w:trPr>
          <w:trHeight w:val="4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96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3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96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</w:t>
            </w:r>
            <w:r w:rsidR="00E96CF0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/3</w:t>
            </w:r>
          </w:p>
        </w:tc>
      </w:tr>
      <w:tr w:rsidR="00ED7ED5" w:rsidRPr="008D6F76" w:rsidTr="007B797C">
        <w:trPr>
          <w:trHeight w:val="364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1842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71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43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71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-/1</w:t>
            </w:r>
          </w:p>
        </w:tc>
      </w:tr>
      <w:tr w:rsidR="00ED7ED5" w:rsidRPr="008D6F76" w:rsidTr="007B797C">
        <w:trPr>
          <w:trHeight w:val="343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1842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92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43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91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8" w:type="dxa"/>
          </w:tcPr>
          <w:p w:rsidR="00ED7ED5" w:rsidRPr="008D6F76" w:rsidRDefault="00E96CF0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/-</w:t>
            </w:r>
          </w:p>
        </w:tc>
      </w:tr>
      <w:tr w:rsidR="00ED7ED5" w:rsidRPr="008D6F76" w:rsidTr="007B797C">
        <w:trPr>
          <w:trHeight w:val="343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VI rok (staż)</w:t>
            </w:r>
          </w:p>
        </w:tc>
        <w:tc>
          <w:tcPr>
            <w:tcW w:w="1842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75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43" w:type="dxa"/>
          </w:tcPr>
          <w:p w:rsidR="00ED7ED5" w:rsidRPr="008D6F76" w:rsidRDefault="00E96CF0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01.06.2019</w:t>
            </w:r>
            <w:r w:rsidR="00ED7ED5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 r. - wszyscy skończyli studia</w:t>
            </w:r>
          </w:p>
        </w:tc>
        <w:tc>
          <w:tcPr>
            <w:tcW w:w="2388" w:type="dxa"/>
          </w:tcPr>
          <w:p w:rsidR="00ED7ED5" w:rsidRPr="008D6F76" w:rsidRDefault="00E96CF0" w:rsidP="00E96CF0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75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10</w:t>
            </w:r>
          </w:p>
        </w:tc>
      </w:tr>
      <w:tr w:rsidR="00ED7ED5" w:rsidRPr="008D6F76" w:rsidTr="007B797C">
        <w:trPr>
          <w:trHeight w:val="1195"/>
        </w:trPr>
        <w:tc>
          <w:tcPr>
            <w:tcW w:w="8566" w:type="dxa"/>
            <w:gridSpan w:val="4"/>
          </w:tcPr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Wśród przyczyn zmniejszenia liczby studentów wskazano (proszę podać liczbę przypadków):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brak zaliczenia semestru przez studenta </w:t>
            </w:r>
            <w:r w:rsidR="00E96CF0">
              <w:rPr>
                <w:rFonts w:ascii="Calibri" w:eastAsia="Times New Roman" w:hAnsi="Calibri" w:cs="Tahoma"/>
                <w:lang w:eastAsia="pl-PL"/>
              </w:rPr>
              <w:t>3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rezygnacja ze studiów  </w:t>
            </w:r>
            <w:r w:rsidR="00E617D9">
              <w:rPr>
                <w:rFonts w:ascii="Calibri" w:eastAsia="Times New Roman" w:hAnsi="Calibri" w:cs="Tahoma"/>
                <w:lang w:eastAsia="pl-PL"/>
              </w:rPr>
              <w:t>17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zmiana kierunku studiów/uczelni </w:t>
            </w:r>
            <w:r w:rsidR="00E617D9">
              <w:rPr>
                <w:rFonts w:ascii="Calibri" w:eastAsia="Times New Roman" w:hAnsi="Calibri" w:cs="Tahoma"/>
                <w:lang w:eastAsia="pl-PL"/>
              </w:rPr>
              <w:t>1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urlop dziekański  </w:t>
            </w:r>
            <w:r w:rsidR="00E617D9">
              <w:rPr>
                <w:rFonts w:ascii="Calibri" w:eastAsia="Times New Roman" w:hAnsi="Calibri" w:cs="Tahoma"/>
                <w:lang w:eastAsia="pl-PL"/>
              </w:rPr>
              <w:t>9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urlop zdrowotny</w:t>
            </w:r>
          </w:p>
          <w:p w:rsidR="00ED7ED5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inne </w:t>
            </w:r>
          </w:p>
          <w:p w:rsidR="00E617D9" w:rsidRPr="008D6F76" w:rsidRDefault="00E617D9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2019/2020 I rok 178</w:t>
            </w:r>
          </w:p>
        </w:tc>
      </w:tr>
    </w:tbl>
    <w:p w:rsidR="00ED7ED5" w:rsidRPr="008D6F76" w:rsidRDefault="00ED7ED5" w:rsidP="00ED7ED5">
      <w:pPr>
        <w:rPr>
          <w:rFonts w:ascii="Calibri" w:eastAsia="Calibri" w:hAnsi="Calibri" w:cs="Times New Roman"/>
        </w:rPr>
      </w:pPr>
    </w:p>
    <w:p w:rsidR="00E617D9" w:rsidRDefault="00E617D9" w:rsidP="00ED7ED5">
      <w:pPr>
        <w:ind w:left="720"/>
        <w:contextualSpacing/>
        <w:rPr>
          <w:rFonts w:ascii="Calibri" w:eastAsia="Calibri" w:hAnsi="Calibri" w:cs="Times New Roman"/>
        </w:rPr>
      </w:pPr>
    </w:p>
    <w:p w:rsidR="00E617D9" w:rsidRDefault="00E617D9" w:rsidP="00ED7ED5">
      <w:pPr>
        <w:ind w:left="720"/>
        <w:contextualSpacing/>
        <w:rPr>
          <w:rFonts w:ascii="Calibri" w:eastAsia="Calibri" w:hAnsi="Calibri" w:cs="Times New Roman"/>
        </w:rPr>
      </w:pP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lastRenderedPageBreak/>
        <w:t xml:space="preserve">Jednolite studia magisterskie na kierunku </w:t>
      </w:r>
      <w:r w:rsidRPr="008D6F76">
        <w:rPr>
          <w:rFonts w:ascii="Calibri" w:eastAsia="Calibri" w:hAnsi="Calibri" w:cs="Times New Roman"/>
          <w:b/>
        </w:rPr>
        <w:t>analityka medyczna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ED7ED5" w:rsidRPr="008D6F76" w:rsidTr="007B797C">
        <w:trPr>
          <w:trHeight w:val="374"/>
        </w:trPr>
        <w:tc>
          <w:tcPr>
            <w:tcW w:w="2193" w:type="dxa"/>
            <w:shd w:val="clear" w:color="auto" w:fill="C6D9F1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ED7ED5" w:rsidRPr="008D6F76" w:rsidTr="007B797C">
        <w:trPr>
          <w:trHeight w:val="412"/>
        </w:trPr>
        <w:tc>
          <w:tcPr>
            <w:tcW w:w="2193" w:type="dxa"/>
          </w:tcPr>
          <w:p w:rsidR="00ED7ED5" w:rsidRPr="008D6F76" w:rsidRDefault="00E617D9" w:rsidP="00E617D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2018</w:t>
            </w:r>
            <w:r w:rsidR="00ED7ED5"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/201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2" w:type="dxa"/>
          </w:tcPr>
          <w:p w:rsidR="00ED7ED5" w:rsidRPr="008D6F76" w:rsidRDefault="00E617D9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30.11.2018</w:t>
            </w:r>
          </w:p>
        </w:tc>
        <w:tc>
          <w:tcPr>
            <w:tcW w:w="2143" w:type="dxa"/>
          </w:tcPr>
          <w:p w:rsidR="00ED7ED5" w:rsidRPr="008D6F76" w:rsidRDefault="00E617D9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01.10..2019</w:t>
            </w:r>
          </w:p>
        </w:tc>
        <w:tc>
          <w:tcPr>
            <w:tcW w:w="2388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ED7ED5" w:rsidRPr="008D6F76" w:rsidTr="007B797C">
        <w:trPr>
          <w:trHeight w:val="5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143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388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14</w:t>
            </w:r>
          </w:p>
        </w:tc>
      </w:tr>
      <w:tr w:rsidR="00ED7ED5" w:rsidRPr="008D6F76" w:rsidTr="007B797C">
        <w:trPr>
          <w:trHeight w:val="409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43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</w:t>
            </w:r>
          </w:p>
        </w:tc>
      </w:tr>
      <w:tr w:rsidR="00ED7ED5" w:rsidRPr="008D6F76" w:rsidTr="007B797C">
        <w:trPr>
          <w:trHeight w:val="4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43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  <w:r w:rsidR="00ED7ED5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388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</w:p>
        </w:tc>
      </w:tr>
      <w:tr w:rsidR="00ED7ED5" w:rsidRPr="008D6F76" w:rsidTr="007B797C">
        <w:trPr>
          <w:trHeight w:val="364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1842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43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88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-1 (przeniesienie)</w:t>
            </w:r>
          </w:p>
        </w:tc>
      </w:tr>
      <w:tr w:rsidR="00ED7ED5" w:rsidRPr="008D6F76" w:rsidTr="007B797C">
        <w:trPr>
          <w:trHeight w:val="343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1842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143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</w:p>
        </w:tc>
      </w:tr>
      <w:tr w:rsidR="00ED7ED5" w:rsidRPr="008D6F76" w:rsidTr="007B797C">
        <w:trPr>
          <w:trHeight w:val="1195"/>
        </w:trPr>
        <w:tc>
          <w:tcPr>
            <w:tcW w:w="8566" w:type="dxa"/>
            <w:gridSpan w:val="4"/>
          </w:tcPr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Wśród przyczyn zmniejszenia liczby studentów wskazano (proszę podać liczbę przypadków):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brak zaliczenia semestru przez studenta </w:t>
            </w:r>
            <w:r w:rsidR="00E617D9">
              <w:rPr>
                <w:rFonts w:ascii="Calibri" w:eastAsia="Times New Roman" w:hAnsi="Calibri" w:cs="Tahoma"/>
                <w:lang w:eastAsia="pl-PL"/>
              </w:rPr>
              <w:t>8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rezygnacja ze studiów </w:t>
            </w:r>
            <w:r w:rsidR="00E617D9">
              <w:rPr>
                <w:rFonts w:ascii="Calibri" w:eastAsia="Times New Roman" w:hAnsi="Calibri" w:cs="Tahoma"/>
                <w:lang w:eastAsia="pl-PL"/>
              </w:rPr>
              <w:t>13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zmiana kierunku studiów/uczelni</w:t>
            </w:r>
          </w:p>
          <w:p w:rsidR="00ED7ED5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urlop dziekański </w:t>
            </w:r>
            <w:r w:rsidR="00E617D9">
              <w:rPr>
                <w:rFonts w:ascii="Calibri" w:eastAsia="Times New Roman" w:hAnsi="Calibri" w:cs="Tahoma"/>
                <w:lang w:eastAsia="pl-PL"/>
              </w:rPr>
              <w:t>2</w:t>
            </w:r>
          </w:p>
          <w:p w:rsidR="00E617D9" w:rsidRPr="008D6F76" w:rsidRDefault="00E617D9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2019/2020 I rok 61</w:t>
            </w:r>
          </w:p>
        </w:tc>
      </w:tr>
    </w:tbl>
    <w:p w:rsidR="00ED7ED5" w:rsidRDefault="00ED7ED5" w:rsidP="00ED7ED5">
      <w:pPr>
        <w:rPr>
          <w:rFonts w:ascii="Calibri" w:eastAsia="Calibri" w:hAnsi="Calibri" w:cs="Times New Roman"/>
        </w:rPr>
      </w:pP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 xml:space="preserve">Studia I stopnia na kierunku </w:t>
      </w:r>
      <w:r w:rsidRPr="008D6F76">
        <w:rPr>
          <w:rFonts w:ascii="Calibri" w:eastAsia="Calibri" w:hAnsi="Calibri" w:cs="Times New Roman"/>
          <w:b/>
        </w:rPr>
        <w:t>kosmetologia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ED7ED5" w:rsidRPr="008D6F76" w:rsidTr="007B797C">
        <w:trPr>
          <w:trHeight w:val="374"/>
        </w:trPr>
        <w:tc>
          <w:tcPr>
            <w:tcW w:w="2193" w:type="dxa"/>
            <w:shd w:val="clear" w:color="auto" w:fill="C6D9F1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ED7ED5" w:rsidRPr="008D6F76" w:rsidTr="007B797C">
        <w:trPr>
          <w:trHeight w:val="412"/>
        </w:trPr>
        <w:tc>
          <w:tcPr>
            <w:tcW w:w="2193" w:type="dxa"/>
          </w:tcPr>
          <w:p w:rsidR="00ED7ED5" w:rsidRPr="008D6F76" w:rsidRDefault="00E617D9" w:rsidP="00E617D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2018</w:t>
            </w:r>
            <w:r w:rsidR="00ED7ED5"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/201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2" w:type="dxa"/>
          </w:tcPr>
          <w:p w:rsidR="00ED7ED5" w:rsidRPr="008D6F76" w:rsidRDefault="00E617D9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30.11.2018</w:t>
            </w:r>
          </w:p>
        </w:tc>
        <w:tc>
          <w:tcPr>
            <w:tcW w:w="2143" w:type="dxa"/>
          </w:tcPr>
          <w:p w:rsidR="00ED7ED5" w:rsidRPr="008D6F76" w:rsidRDefault="00E617D9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01.10..2019</w:t>
            </w:r>
          </w:p>
        </w:tc>
        <w:tc>
          <w:tcPr>
            <w:tcW w:w="2388" w:type="dxa"/>
          </w:tcPr>
          <w:p w:rsidR="00ED7ED5" w:rsidRPr="008D6F76" w:rsidRDefault="00ED7ED5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ED7ED5" w:rsidRPr="008D6F76" w:rsidTr="007B797C">
        <w:trPr>
          <w:trHeight w:val="5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143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388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</w:t>
            </w:r>
          </w:p>
        </w:tc>
      </w:tr>
      <w:tr w:rsidR="00ED7ED5" w:rsidRPr="008D6F76" w:rsidTr="007B797C">
        <w:trPr>
          <w:trHeight w:val="409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ED7ED5" w:rsidRPr="008D6F76" w:rsidRDefault="00ED7ED5" w:rsidP="00E617D9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  <w:r w:rsidR="00E617D9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43" w:type="dxa"/>
          </w:tcPr>
          <w:p w:rsidR="00ED7ED5" w:rsidRPr="008D6F76" w:rsidRDefault="00E617D9" w:rsidP="00E617D9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88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</w:p>
        </w:tc>
      </w:tr>
      <w:tr w:rsidR="00ED7ED5" w:rsidRPr="008D6F76" w:rsidTr="007B797C">
        <w:trPr>
          <w:trHeight w:val="4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43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33/5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</w:t>
            </w:r>
          </w:p>
        </w:tc>
      </w:tr>
      <w:tr w:rsidR="00ED7ED5" w:rsidRPr="008D6F76" w:rsidTr="007B797C">
        <w:trPr>
          <w:trHeight w:val="1195"/>
        </w:trPr>
        <w:tc>
          <w:tcPr>
            <w:tcW w:w="8566" w:type="dxa"/>
            <w:gridSpan w:val="4"/>
          </w:tcPr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Wśród przyczyn zmniejszenia liczby studentów wskazano (proszę podać liczbę przypadków):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brak zaliczenia semestru przez studenta </w:t>
            </w:r>
            <w:r w:rsidR="00E617D9">
              <w:rPr>
                <w:rFonts w:ascii="Calibri" w:eastAsia="Times New Roman" w:hAnsi="Calibri" w:cs="Tahoma"/>
                <w:lang w:eastAsia="pl-PL"/>
              </w:rPr>
              <w:t>6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rezygnacja ze studiów </w:t>
            </w:r>
            <w:r>
              <w:rPr>
                <w:rFonts w:ascii="Calibri" w:eastAsia="Times New Roman" w:hAnsi="Calibri" w:cs="Tahoma"/>
                <w:lang w:eastAsia="pl-PL"/>
              </w:rPr>
              <w:t>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zmiana kierunku studiów/uczelni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urlop dziekański </w:t>
            </w:r>
            <w:r w:rsidR="00E617D9">
              <w:rPr>
                <w:rFonts w:ascii="Calibri" w:eastAsia="Times New Roman" w:hAnsi="Calibri" w:cs="Tahoma"/>
                <w:lang w:eastAsia="pl-PL"/>
              </w:rPr>
              <w:t xml:space="preserve">- </w:t>
            </w:r>
          </w:p>
          <w:p w:rsidR="00ED7ED5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urlop zdrowotny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E617D9">
              <w:rPr>
                <w:rFonts w:ascii="Calibri" w:eastAsia="Times New Roman" w:hAnsi="Calibri" w:cs="Tahoma"/>
                <w:lang w:eastAsia="pl-PL"/>
              </w:rPr>
              <w:t>–</w:t>
            </w:r>
          </w:p>
          <w:p w:rsidR="00E617D9" w:rsidRPr="008D6F76" w:rsidRDefault="00E617D9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2019/2020 I rok 63</w:t>
            </w:r>
          </w:p>
        </w:tc>
      </w:tr>
    </w:tbl>
    <w:p w:rsidR="00ED7ED5" w:rsidRPr="008D6F76" w:rsidRDefault="00ED7ED5" w:rsidP="00ED7ED5">
      <w:pPr>
        <w:rPr>
          <w:rFonts w:ascii="Calibri" w:eastAsia="Calibri" w:hAnsi="Calibri" w:cs="Times New Roman"/>
        </w:rPr>
      </w:pP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 xml:space="preserve">Studia II stopnia na kierunku </w:t>
      </w:r>
      <w:r w:rsidRPr="008D6F76">
        <w:rPr>
          <w:rFonts w:ascii="Calibri" w:eastAsia="Calibri" w:hAnsi="Calibri" w:cs="Times New Roman"/>
          <w:b/>
        </w:rPr>
        <w:t>kosmetologia</w:t>
      </w:r>
    </w:p>
    <w:p w:rsidR="00ED7ED5" w:rsidRPr="008D6F76" w:rsidRDefault="00ED7ED5" w:rsidP="00ED7ED5">
      <w:pPr>
        <w:ind w:left="720"/>
        <w:contextualSpacing/>
        <w:rPr>
          <w:rFonts w:ascii="Calibri" w:eastAsia="Calibri" w:hAnsi="Calibri" w:cs="Times New Roman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ED7ED5" w:rsidRPr="008D6F76" w:rsidTr="007B797C">
        <w:trPr>
          <w:trHeight w:val="374"/>
        </w:trPr>
        <w:tc>
          <w:tcPr>
            <w:tcW w:w="2193" w:type="dxa"/>
            <w:shd w:val="clear" w:color="auto" w:fill="C6D9F1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ED7ED5" w:rsidRPr="008D6F76" w:rsidTr="007B797C">
        <w:trPr>
          <w:trHeight w:val="412"/>
        </w:trPr>
        <w:tc>
          <w:tcPr>
            <w:tcW w:w="2193" w:type="dxa"/>
          </w:tcPr>
          <w:p w:rsidR="00ED7ED5" w:rsidRPr="008D6F76" w:rsidRDefault="00ED7ED5" w:rsidP="00E617D9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</w:t>
            </w:r>
            <w:r w:rsidR="00E617D9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</w:t>
            </w: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/201</w:t>
            </w:r>
            <w:r w:rsidR="00E617D9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</w:t>
            </w:r>
            <w:r w:rsidR="00E617D9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na dzień 30.11.2018</w:t>
            </w:r>
          </w:p>
        </w:tc>
        <w:tc>
          <w:tcPr>
            <w:tcW w:w="2143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01.10..2019</w:t>
            </w:r>
          </w:p>
        </w:tc>
        <w:tc>
          <w:tcPr>
            <w:tcW w:w="2388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ED7ED5" w:rsidRPr="008D6F76" w:rsidTr="007B797C">
        <w:trPr>
          <w:trHeight w:val="501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 xml:space="preserve">I rok </w:t>
            </w:r>
          </w:p>
        </w:tc>
        <w:tc>
          <w:tcPr>
            <w:tcW w:w="1842" w:type="dxa"/>
          </w:tcPr>
          <w:p w:rsidR="00ED7ED5" w:rsidRPr="008D6F76" w:rsidRDefault="00E617D9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43" w:type="dxa"/>
          </w:tcPr>
          <w:p w:rsidR="00ED7ED5" w:rsidRPr="008D6F76" w:rsidRDefault="00ED7ED5" w:rsidP="00E617D9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  <w:r w:rsidR="00E617D9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88" w:type="dxa"/>
          </w:tcPr>
          <w:p w:rsidR="00ED7ED5" w:rsidRPr="008D6F76" w:rsidRDefault="00816EC3" w:rsidP="00816EC3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</w:t>
            </w:r>
          </w:p>
        </w:tc>
      </w:tr>
      <w:tr w:rsidR="00ED7ED5" w:rsidRPr="008D6F76" w:rsidTr="007B797C">
        <w:trPr>
          <w:trHeight w:val="409"/>
        </w:trPr>
        <w:tc>
          <w:tcPr>
            <w:tcW w:w="2193" w:type="dxa"/>
          </w:tcPr>
          <w:p w:rsidR="00ED7ED5" w:rsidRPr="008D6F76" w:rsidRDefault="00ED7ED5" w:rsidP="007B797C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ED7ED5" w:rsidRPr="008D6F76" w:rsidRDefault="00ED7ED5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43" w:type="dxa"/>
          </w:tcPr>
          <w:p w:rsidR="00ED7ED5" w:rsidRPr="008D6F76" w:rsidRDefault="00816EC3" w:rsidP="007B797C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88" w:type="dxa"/>
          </w:tcPr>
          <w:p w:rsidR="00ED7ED5" w:rsidRPr="008D6F76" w:rsidRDefault="00816EC3" w:rsidP="00ED7ED5">
            <w:pPr>
              <w:spacing w:after="0" w:line="24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-</w:t>
            </w:r>
          </w:p>
        </w:tc>
      </w:tr>
      <w:tr w:rsidR="00ED7ED5" w:rsidRPr="008D6F76" w:rsidTr="007B797C">
        <w:trPr>
          <w:trHeight w:val="1195"/>
        </w:trPr>
        <w:tc>
          <w:tcPr>
            <w:tcW w:w="8566" w:type="dxa"/>
            <w:gridSpan w:val="4"/>
          </w:tcPr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Wśród przyczyn zmniejszenia liczby studentów wskazano (proszę podać liczbę przypadków): 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brak zaliczenia semestru przez studenta </w:t>
            </w:r>
            <w:r w:rsidR="00816EC3">
              <w:rPr>
                <w:rFonts w:ascii="Calibri" w:eastAsia="Times New Roman" w:hAnsi="Calibri" w:cs="Tahoma"/>
                <w:lang w:eastAsia="pl-PL"/>
              </w:rPr>
              <w:t>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rezygnacja ze studiów </w:t>
            </w:r>
            <w:r>
              <w:rPr>
                <w:rFonts w:ascii="Calibri" w:eastAsia="Times New Roman" w:hAnsi="Calibri" w:cs="Tahoma"/>
                <w:lang w:eastAsia="pl-PL"/>
              </w:rPr>
              <w:t>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zmiana kierunku studiów/uczelni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-</w:t>
            </w:r>
          </w:p>
          <w:p w:rsidR="00ED7ED5" w:rsidRPr="008D6F76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 xml:space="preserve">- urlop dziekański </w:t>
            </w:r>
            <w:r>
              <w:rPr>
                <w:rFonts w:ascii="Calibri" w:eastAsia="Times New Roman" w:hAnsi="Calibri" w:cs="Tahoma"/>
                <w:lang w:eastAsia="pl-PL"/>
              </w:rPr>
              <w:t>-</w:t>
            </w:r>
          </w:p>
          <w:p w:rsidR="00ED7ED5" w:rsidRDefault="00ED7ED5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 w:rsidRPr="008D6F76">
              <w:rPr>
                <w:rFonts w:ascii="Calibri" w:eastAsia="Times New Roman" w:hAnsi="Calibri" w:cs="Tahoma"/>
                <w:lang w:eastAsia="pl-PL"/>
              </w:rPr>
              <w:t>- urlop zdrowotny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816EC3">
              <w:rPr>
                <w:rFonts w:ascii="Calibri" w:eastAsia="Times New Roman" w:hAnsi="Calibri" w:cs="Tahoma"/>
                <w:lang w:eastAsia="pl-PL"/>
              </w:rPr>
              <w:t>–</w:t>
            </w:r>
          </w:p>
          <w:p w:rsidR="00816EC3" w:rsidRPr="008D6F76" w:rsidRDefault="00816EC3" w:rsidP="007B797C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2019/2020 I rok 28</w:t>
            </w:r>
          </w:p>
        </w:tc>
      </w:tr>
    </w:tbl>
    <w:p w:rsidR="00ED7ED5" w:rsidRDefault="00ED7ED5" w:rsidP="00ED7ED5">
      <w:pPr>
        <w:rPr>
          <w:rFonts w:ascii="Calibri" w:eastAsia="Calibri" w:hAnsi="Calibri" w:cs="Times New Roman"/>
        </w:rPr>
      </w:pPr>
      <w:r w:rsidRPr="008D6F76">
        <w:rPr>
          <w:rFonts w:ascii="Calibri" w:eastAsia="Calibri" w:hAnsi="Calibri" w:cs="Times New Roman"/>
        </w:rPr>
        <w:t>Na kierunkach kosmetologia i analityka medyczna prace dyplomowe mogą być zaliczane do końca października.</w:t>
      </w:r>
    </w:p>
    <w:p w:rsidR="007C09E7" w:rsidRDefault="007C09E7" w:rsidP="007C09E7"/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7"/>
        <w:gridCol w:w="1465"/>
        <w:gridCol w:w="1292"/>
      </w:tblGrid>
      <w:tr w:rsidR="007C09E7" w:rsidTr="00797CB7">
        <w:trPr>
          <w:trHeight w:val="335"/>
        </w:trPr>
        <w:tc>
          <w:tcPr>
            <w:tcW w:w="8397" w:type="dxa"/>
            <w:gridSpan w:val="3"/>
            <w:shd w:val="clear" w:color="auto" w:fill="CCC0D9" w:themeFill="accent4" w:themeFillTint="66"/>
          </w:tcPr>
          <w:p w:rsidR="007C09E7" w:rsidRPr="009E0367" w:rsidRDefault="007C09E7" w:rsidP="00797CB7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9E0367">
              <w:rPr>
                <w:b/>
                <w:sz w:val="28"/>
                <w:szCs w:val="28"/>
              </w:rPr>
              <w:t>Efektywność zaleceń projakościowych WZZJK z roku/lat poprzednich</w:t>
            </w: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Pr="002C3FFF" w:rsidRDefault="007C09E7" w:rsidP="00797CB7">
            <w:pPr>
              <w:pStyle w:val="Akapitzlist"/>
              <w:ind w:left="0"/>
              <w:rPr>
                <w:b/>
              </w:rPr>
            </w:pPr>
            <w:r w:rsidRPr="002C3FFF">
              <w:rPr>
                <w:b/>
              </w:rPr>
              <w:t xml:space="preserve">Wnioski projakościowe Zespołu </w:t>
            </w:r>
            <w:r>
              <w:rPr>
                <w:b/>
              </w:rPr>
              <w:t>ze wskazaniem obszaru badanego</w:t>
            </w:r>
            <w:r w:rsidRPr="002C3FFF"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C09E7" w:rsidRPr="00506309" w:rsidRDefault="007C09E7" w:rsidP="00797CB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Zastosowane </w:t>
            </w:r>
          </w:p>
        </w:tc>
        <w:tc>
          <w:tcPr>
            <w:tcW w:w="1292" w:type="dxa"/>
            <w:shd w:val="clear" w:color="auto" w:fill="auto"/>
          </w:tcPr>
          <w:p w:rsidR="007C09E7" w:rsidRPr="00506309" w:rsidRDefault="007C09E7" w:rsidP="00797CB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realizowane</w:t>
            </w: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Pr="00EA55F9" w:rsidRDefault="007C09E7" w:rsidP="00797C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t>1.</w:t>
            </w:r>
            <w:r w:rsidRPr="00EA55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F32212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WZZJK i Władze Wydziału, na podstawie opinii studentów i interesariuszy zewnętrznych, kontynuują działanie w kierunku powrotu do systemu bloków fakultatywnych skojarzonych ze specjalizacjami zawodowymi</w:t>
            </w:r>
            <w:r w:rsidR="00E322A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farmaceutów</w:t>
            </w:r>
            <w:r w:rsidRPr="002A6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7C09E7" w:rsidRDefault="00D62868" w:rsidP="00797CB7">
            <w:pPr>
              <w:pStyle w:val="Akapitzlist"/>
              <w:ind w:left="0"/>
              <w:jc w:val="center"/>
            </w:pPr>
            <w:r>
              <w:t>X</w:t>
            </w: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  <w:r>
              <w:t>2. Wnioski studentów dotyczące jakości proponowanych zajęć fakultatywnych powoduje propozycję WZZJK – poszerzenia hospitacji zajęć fakultatywnych</w:t>
            </w:r>
          </w:p>
        </w:tc>
        <w:tc>
          <w:tcPr>
            <w:tcW w:w="1276" w:type="dxa"/>
            <w:shd w:val="clear" w:color="auto" w:fill="auto"/>
          </w:tcPr>
          <w:p w:rsidR="007C09E7" w:rsidRPr="0014136C" w:rsidRDefault="00D62868" w:rsidP="00797CB7">
            <w:pPr>
              <w:pStyle w:val="Akapitzlist"/>
              <w:ind w:left="0"/>
              <w:jc w:val="center"/>
            </w:pPr>
            <w:r>
              <w:t>Przygotowanie do realizacji</w:t>
            </w:r>
          </w:p>
        </w:tc>
        <w:tc>
          <w:tcPr>
            <w:tcW w:w="1292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Default="004440E0" w:rsidP="00797CB7">
            <w:pPr>
              <w:pStyle w:val="Akapitzlist"/>
              <w:ind w:left="0"/>
              <w:jc w:val="both"/>
            </w:pPr>
            <w:r>
              <w:t>3. Z</w:t>
            </w:r>
            <w:r w:rsidR="007C09E7">
              <w:t>miana zatwierdzania tytułów prac magisterskich na zatwierdzanie tematów</w:t>
            </w:r>
          </w:p>
        </w:tc>
        <w:tc>
          <w:tcPr>
            <w:tcW w:w="1276" w:type="dxa"/>
            <w:shd w:val="clear" w:color="auto" w:fill="auto"/>
          </w:tcPr>
          <w:p w:rsidR="007C09E7" w:rsidRDefault="00120107" w:rsidP="00B14B5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292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  <w:r>
              <w:t>4. Zmniejszenie liczebności grupy studentów koniecznej do przeprowadzenia zajęć fakultatywnych, szczególnie na studiach III stopnia.</w:t>
            </w:r>
          </w:p>
        </w:tc>
        <w:tc>
          <w:tcPr>
            <w:tcW w:w="1276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  <w:jc w:val="center"/>
            </w:pPr>
          </w:p>
        </w:tc>
        <w:tc>
          <w:tcPr>
            <w:tcW w:w="1292" w:type="dxa"/>
            <w:shd w:val="clear" w:color="auto" w:fill="auto"/>
          </w:tcPr>
          <w:p w:rsidR="007C09E7" w:rsidRDefault="00120107" w:rsidP="00120107">
            <w:pPr>
              <w:pStyle w:val="Akapitzlist"/>
              <w:ind w:left="0"/>
              <w:jc w:val="center"/>
            </w:pPr>
            <w:r>
              <w:t>X</w:t>
            </w:r>
          </w:p>
        </w:tc>
      </w:tr>
      <w:tr w:rsidR="007C09E7" w:rsidTr="00797CB7">
        <w:trPr>
          <w:trHeight w:val="335"/>
        </w:trPr>
        <w:tc>
          <w:tcPr>
            <w:tcW w:w="5829" w:type="dxa"/>
            <w:shd w:val="clear" w:color="auto" w:fill="auto"/>
          </w:tcPr>
          <w:p w:rsidR="007C09E7" w:rsidRDefault="00B14B5B" w:rsidP="00CF470D">
            <w:pPr>
              <w:pStyle w:val="Akapitzlist"/>
              <w:numPr>
                <w:ilvl w:val="0"/>
                <w:numId w:val="12"/>
              </w:numPr>
              <w:ind w:left="12" w:firstLine="0"/>
            </w:pPr>
            <w:r>
              <w:t>Hospitacje organizowane pr</w:t>
            </w:r>
            <w:r w:rsidR="00CF470D">
              <w:t xml:space="preserve">zez kierowników jednostek, (jako </w:t>
            </w:r>
            <w:r>
              <w:t>statutowy obowiązek ich stanowiska</w:t>
            </w:r>
            <w:r w:rsidR="00CF470D">
              <w:t>) z obowiązkowym udziałem członka WZZJK</w:t>
            </w:r>
          </w:p>
        </w:tc>
        <w:tc>
          <w:tcPr>
            <w:tcW w:w="1276" w:type="dxa"/>
            <w:shd w:val="clear" w:color="auto" w:fill="auto"/>
          </w:tcPr>
          <w:p w:rsidR="007C09E7" w:rsidRDefault="00120107" w:rsidP="00797CB7">
            <w:pPr>
              <w:pStyle w:val="Akapitzlist"/>
              <w:ind w:left="0"/>
              <w:jc w:val="center"/>
            </w:pPr>
            <w:r>
              <w:t>częściowo</w:t>
            </w:r>
          </w:p>
        </w:tc>
        <w:tc>
          <w:tcPr>
            <w:tcW w:w="1292" w:type="dxa"/>
            <w:shd w:val="clear" w:color="auto" w:fill="auto"/>
          </w:tcPr>
          <w:p w:rsidR="007C09E7" w:rsidRDefault="007C09E7" w:rsidP="00797CB7">
            <w:pPr>
              <w:pStyle w:val="Akapitzlist"/>
              <w:ind w:left="0"/>
            </w:pPr>
          </w:p>
        </w:tc>
      </w:tr>
      <w:tr w:rsidR="007C09E7" w:rsidTr="00797CB7">
        <w:trPr>
          <w:trHeight w:val="373"/>
        </w:trPr>
        <w:tc>
          <w:tcPr>
            <w:tcW w:w="8397" w:type="dxa"/>
            <w:gridSpan w:val="3"/>
          </w:tcPr>
          <w:p w:rsidR="007C09E7" w:rsidRDefault="007C09E7" w:rsidP="00797CB7">
            <w:pPr>
              <w:pStyle w:val="Akapitzlist"/>
              <w:ind w:left="0"/>
            </w:pPr>
            <w:r>
              <w:t>Skutki zastosowania</w:t>
            </w:r>
          </w:p>
        </w:tc>
      </w:tr>
      <w:tr w:rsidR="007C09E7" w:rsidTr="00797CB7">
        <w:trPr>
          <w:trHeight w:val="373"/>
        </w:trPr>
        <w:tc>
          <w:tcPr>
            <w:tcW w:w="8397" w:type="dxa"/>
            <w:gridSpan w:val="3"/>
          </w:tcPr>
          <w:p w:rsidR="007C09E7" w:rsidRDefault="007C09E7" w:rsidP="00797CB7">
            <w:pPr>
              <w:pStyle w:val="Akapitzlist"/>
              <w:ind w:left="0"/>
            </w:pPr>
            <w:r>
              <w:t>Powody odrzucenia</w:t>
            </w:r>
            <w:r w:rsidR="00E322AE">
              <w:t xml:space="preserve"> nieznane</w:t>
            </w:r>
          </w:p>
        </w:tc>
      </w:tr>
      <w:tr w:rsidR="007C09E7" w:rsidTr="00797CB7">
        <w:trPr>
          <w:trHeight w:val="952"/>
        </w:trPr>
        <w:tc>
          <w:tcPr>
            <w:tcW w:w="8397" w:type="dxa"/>
            <w:gridSpan w:val="3"/>
          </w:tcPr>
          <w:p w:rsidR="00B14B5B" w:rsidRDefault="007C09E7" w:rsidP="00797CB7">
            <w:pPr>
              <w:pStyle w:val="Akapitzlist"/>
              <w:ind w:left="0"/>
            </w:pPr>
            <w:r>
              <w:t>Wnioski:</w:t>
            </w:r>
          </w:p>
          <w:p w:rsidR="00B14B5B" w:rsidRDefault="007C09E7" w:rsidP="00167236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 xml:space="preserve"> Badanie przebiegu zajęć fakultatywnych może p</w:t>
            </w:r>
            <w:r w:rsidR="00B14B5B">
              <w:t>odnieść ich poziom merytoryczny</w:t>
            </w:r>
          </w:p>
          <w:p w:rsidR="00B14B5B" w:rsidRDefault="007C09E7" w:rsidP="00B14B5B">
            <w:pPr>
              <w:pStyle w:val="Akapitzlist"/>
              <w:numPr>
                <w:ilvl w:val="0"/>
                <w:numId w:val="13"/>
              </w:numPr>
              <w:jc w:val="both"/>
            </w:pPr>
            <w:r w:rsidRPr="001F08EA">
              <w:t>Zmniejszenie liczebności grup w zajęciach fakultatywnych jest naturalną konsekwencją ich wybor</w:t>
            </w:r>
            <w:r w:rsidR="00B14B5B">
              <w:t>u (szczególne zainteresowanie).</w:t>
            </w:r>
          </w:p>
          <w:p w:rsidR="00E322AE" w:rsidRDefault="00E322AE" w:rsidP="00B14B5B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Zatwierdzane są tematy prac magisterskich, co nie</w:t>
            </w:r>
            <w:r w:rsidR="00B14B5B">
              <w:t xml:space="preserve"> zwiększyło prawa do wprowadzenie niewielkich odstępstw tytułu pracy od zatwierdzonego tematu. Nie zniesiono obowiązku zwracania się do Dziekana o zgodę na zmianę</w:t>
            </w:r>
            <w:r w:rsidR="00CF470D">
              <w:t>.</w:t>
            </w:r>
          </w:p>
          <w:p w:rsidR="00CF470D" w:rsidRDefault="00CF470D" w:rsidP="00B14B5B">
            <w:pPr>
              <w:pStyle w:val="Akapitzlist"/>
              <w:numPr>
                <w:ilvl w:val="0"/>
                <w:numId w:val="13"/>
              </w:numPr>
              <w:jc w:val="both"/>
            </w:pPr>
            <w:r>
              <w:t>Ocena jakości zajęć prowadzonych przez nauczycieli akademickich należy do ich przełożonych. Organizowanie tej oceny przez inne osoby (</w:t>
            </w:r>
            <w:r w:rsidR="00240C44">
              <w:t xml:space="preserve">członków </w:t>
            </w:r>
            <w:r>
              <w:t xml:space="preserve">WZZJK), w pewnym </w:t>
            </w:r>
            <w:r>
              <w:lastRenderedPageBreak/>
              <w:t xml:space="preserve">sensie, zmniejsza odpowiedzialność kierownika jednostki za jakość pracy dydaktycznej podległych mu nauczycieli i ostatecznie </w:t>
            </w:r>
            <w:r w:rsidR="00240C44">
              <w:t xml:space="preserve">nie </w:t>
            </w:r>
            <w:r>
              <w:t xml:space="preserve">prowadzi do </w:t>
            </w:r>
            <w:r w:rsidR="00240C44">
              <w:t>skutków projakościowych.</w:t>
            </w:r>
          </w:p>
        </w:tc>
      </w:tr>
    </w:tbl>
    <w:p w:rsidR="007C09E7" w:rsidRPr="008A60B5" w:rsidRDefault="007C09E7" w:rsidP="007C09E7"/>
    <w:p w:rsidR="007C09E7" w:rsidRPr="008A60B5" w:rsidRDefault="007C09E7" w:rsidP="00293147"/>
    <w:sectPr w:rsidR="007C09E7" w:rsidRPr="008A60B5" w:rsidSect="0029314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B7E"/>
    <w:multiLevelType w:val="hybridMultilevel"/>
    <w:tmpl w:val="1712800A"/>
    <w:lvl w:ilvl="0" w:tplc="B0FAE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2D7"/>
    <w:multiLevelType w:val="hybridMultilevel"/>
    <w:tmpl w:val="F3C4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52F0"/>
    <w:multiLevelType w:val="hybridMultilevel"/>
    <w:tmpl w:val="F53E0D3C"/>
    <w:lvl w:ilvl="0" w:tplc="0CAEDD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2360E"/>
    <w:multiLevelType w:val="hybridMultilevel"/>
    <w:tmpl w:val="4C4A1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53929"/>
    <w:multiLevelType w:val="hybridMultilevel"/>
    <w:tmpl w:val="2B1C151A"/>
    <w:lvl w:ilvl="0" w:tplc="D0DC32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B65B2"/>
    <w:multiLevelType w:val="hybridMultilevel"/>
    <w:tmpl w:val="2A5EA240"/>
    <w:lvl w:ilvl="0" w:tplc="ED1CEA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92150"/>
    <w:multiLevelType w:val="hybridMultilevel"/>
    <w:tmpl w:val="51E660FC"/>
    <w:lvl w:ilvl="0" w:tplc="28E89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701C1"/>
    <w:multiLevelType w:val="hybridMultilevel"/>
    <w:tmpl w:val="67582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41C9A"/>
    <w:multiLevelType w:val="hybridMultilevel"/>
    <w:tmpl w:val="D9EE0858"/>
    <w:lvl w:ilvl="0" w:tplc="6BC2819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73567"/>
    <w:multiLevelType w:val="hybridMultilevel"/>
    <w:tmpl w:val="2E642388"/>
    <w:lvl w:ilvl="0" w:tplc="A22613B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81A87"/>
    <w:multiLevelType w:val="hybridMultilevel"/>
    <w:tmpl w:val="0FCC4838"/>
    <w:lvl w:ilvl="0" w:tplc="45F070BA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31DB0"/>
    <w:multiLevelType w:val="hybridMultilevel"/>
    <w:tmpl w:val="57B8C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309FB"/>
    <w:multiLevelType w:val="hybridMultilevel"/>
    <w:tmpl w:val="2BEE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D6"/>
    <w:rsid w:val="00033BAD"/>
    <w:rsid w:val="000539EB"/>
    <w:rsid w:val="0009052F"/>
    <w:rsid w:val="000D6052"/>
    <w:rsid w:val="000F295E"/>
    <w:rsid w:val="00120107"/>
    <w:rsid w:val="0014136C"/>
    <w:rsid w:val="00146226"/>
    <w:rsid w:val="00150A6E"/>
    <w:rsid w:val="0015642E"/>
    <w:rsid w:val="00170514"/>
    <w:rsid w:val="00172878"/>
    <w:rsid w:val="00176970"/>
    <w:rsid w:val="0019002E"/>
    <w:rsid w:val="0019134D"/>
    <w:rsid w:val="001C3FF3"/>
    <w:rsid w:val="001D395D"/>
    <w:rsid w:val="001E0474"/>
    <w:rsid w:val="00231B33"/>
    <w:rsid w:val="00240C44"/>
    <w:rsid w:val="00257AC1"/>
    <w:rsid w:val="00264369"/>
    <w:rsid w:val="00270141"/>
    <w:rsid w:val="0028067C"/>
    <w:rsid w:val="00282B17"/>
    <w:rsid w:val="00293147"/>
    <w:rsid w:val="002A1EAE"/>
    <w:rsid w:val="002A577E"/>
    <w:rsid w:val="002A5A58"/>
    <w:rsid w:val="002A62F6"/>
    <w:rsid w:val="002A79C4"/>
    <w:rsid w:val="002B25D8"/>
    <w:rsid w:val="002E5F0A"/>
    <w:rsid w:val="003610B2"/>
    <w:rsid w:val="0036322A"/>
    <w:rsid w:val="00377CF7"/>
    <w:rsid w:val="003B051E"/>
    <w:rsid w:val="003C5551"/>
    <w:rsid w:val="003D74D0"/>
    <w:rsid w:val="00421F1A"/>
    <w:rsid w:val="004440E0"/>
    <w:rsid w:val="00452D29"/>
    <w:rsid w:val="004720EC"/>
    <w:rsid w:val="004854D1"/>
    <w:rsid w:val="004B2877"/>
    <w:rsid w:val="004C396D"/>
    <w:rsid w:val="004F0D01"/>
    <w:rsid w:val="00506309"/>
    <w:rsid w:val="005277E3"/>
    <w:rsid w:val="00561238"/>
    <w:rsid w:val="005724CE"/>
    <w:rsid w:val="0058260C"/>
    <w:rsid w:val="005A315E"/>
    <w:rsid w:val="005A4C04"/>
    <w:rsid w:val="005C1414"/>
    <w:rsid w:val="005E0300"/>
    <w:rsid w:val="00607B46"/>
    <w:rsid w:val="00614013"/>
    <w:rsid w:val="00642B3B"/>
    <w:rsid w:val="00657E6D"/>
    <w:rsid w:val="006607A2"/>
    <w:rsid w:val="00660B5F"/>
    <w:rsid w:val="00676F1B"/>
    <w:rsid w:val="006A6FC1"/>
    <w:rsid w:val="006E6785"/>
    <w:rsid w:val="00755817"/>
    <w:rsid w:val="007B2C02"/>
    <w:rsid w:val="007B6597"/>
    <w:rsid w:val="007C09E7"/>
    <w:rsid w:val="00816EC3"/>
    <w:rsid w:val="00827C46"/>
    <w:rsid w:val="008548C0"/>
    <w:rsid w:val="00861A93"/>
    <w:rsid w:val="008640E0"/>
    <w:rsid w:val="008A60B5"/>
    <w:rsid w:val="008E7C25"/>
    <w:rsid w:val="009331E6"/>
    <w:rsid w:val="0093428B"/>
    <w:rsid w:val="009677FF"/>
    <w:rsid w:val="009A14BB"/>
    <w:rsid w:val="009D0F13"/>
    <w:rsid w:val="009E7FD7"/>
    <w:rsid w:val="00A1360D"/>
    <w:rsid w:val="00A41952"/>
    <w:rsid w:val="00A55AD6"/>
    <w:rsid w:val="00A72DCA"/>
    <w:rsid w:val="00AD425E"/>
    <w:rsid w:val="00AE04C1"/>
    <w:rsid w:val="00B04C25"/>
    <w:rsid w:val="00B14B5B"/>
    <w:rsid w:val="00B155AA"/>
    <w:rsid w:val="00B17B48"/>
    <w:rsid w:val="00B312A9"/>
    <w:rsid w:val="00B415DF"/>
    <w:rsid w:val="00B62501"/>
    <w:rsid w:val="00C14D87"/>
    <w:rsid w:val="00C85C31"/>
    <w:rsid w:val="00CB73E2"/>
    <w:rsid w:val="00CD697F"/>
    <w:rsid w:val="00CF470D"/>
    <w:rsid w:val="00D62868"/>
    <w:rsid w:val="00DA604C"/>
    <w:rsid w:val="00DD2018"/>
    <w:rsid w:val="00DF1120"/>
    <w:rsid w:val="00DF3438"/>
    <w:rsid w:val="00DF4A1A"/>
    <w:rsid w:val="00E03CDF"/>
    <w:rsid w:val="00E14442"/>
    <w:rsid w:val="00E228B8"/>
    <w:rsid w:val="00E3175B"/>
    <w:rsid w:val="00E322AE"/>
    <w:rsid w:val="00E617D9"/>
    <w:rsid w:val="00E6197B"/>
    <w:rsid w:val="00E832E9"/>
    <w:rsid w:val="00E87B2D"/>
    <w:rsid w:val="00E96CF0"/>
    <w:rsid w:val="00ED7ED5"/>
    <w:rsid w:val="00F02AAF"/>
    <w:rsid w:val="00F05D49"/>
    <w:rsid w:val="00F074A5"/>
    <w:rsid w:val="00F20277"/>
    <w:rsid w:val="00F30AE1"/>
    <w:rsid w:val="00F52055"/>
    <w:rsid w:val="00F86963"/>
    <w:rsid w:val="00FB361B"/>
    <w:rsid w:val="00FD2A21"/>
    <w:rsid w:val="00FE64D6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24A090-F25F-43A3-B78F-2086ACE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0B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arski.umed.lodz.pl/wp-content/uploads/2011/07/Uchwa%C5%82a_2016_49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armacja.umed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rmacja.umed.pl/" TargetMode="External"/><Relationship Id="rId11" Type="http://schemas.openxmlformats.org/officeDocument/2006/relationships/hyperlink" Target="http://umed.pl/pliki/2016/05/Zarz%C4%85dzenie_2017_00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karski.umed.lodz.pl/wp-content/uploads/2011/07/Uchwa%C5%82a_2016_49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karski.umed.lodz.pl/wp-content/uploads/2011/07/Uchwa%C5%82a_2016_49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C27E-FFC9-450D-9DD9-744950A4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Niewiadomska</dc:creator>
  <cp:lastModifiedBy>Aleksandra Jóźwiak</cp:lastModifiedBy>
  <cp:revision>2</cp:revision>
  <cp:lastPrinted>2019-10-02T13:33:00Z</cp:lastPrinted>
  <dcterms:created xsi:type="dcterms:W3CDTF">2020-02-18T11:46:00Z</dcterms:created>
  <dcterms:modified xsi:type="dcterms:W3CDTF">2020-02-18T11:46:00Z</dcterms:modified>
</cp:coreProperties>
</file>