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90" w:rsidRPr="001D2C04" w:rsidRDefault="00A02B90" w:rsidP="00A02B90">
      <w:pPr>
        <w:spacing w:after="0" w:line="24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02B90" w:rsidRPr="00BE401B" w:rsidRDefault="00A02B90" w:rsidP="00A02B90">
      <w:pPr>
        <w:jc w:val="center"/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</w:pPr>
      <w:r w:rsidRPr="00BE401B"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  <w:t xml:space="preserve">RAMOWY PROGRAM PRAKTYK PO I ROKU </w:t>
      </w:r>
      <w:r w:rsidRPr="00BE401B">
        <w:rPr>
          <w:rStyle w:val="Pogrubienie"/>
          <w:rFonts w:ascii="Arial" w:hAnsi="Arial" w:cs="Arial"/>
          <w:color w:val="222222"/>
          <w:sz w:val="18"/>
          <w:szCs w:val="18"/>
          <w:u w:val="single"/>
        </w:rPr>
        <w:t>Oddziału Kosmetologii Wydziału Farmaceutycznego</w:t>
      </w:r>
    </w:p>
    <w:p w:rsidR="00A02B90" w:rsidRDefault="00A02B90" w:rsidP="00A02B90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Praktyka zawodowa mająca na celu pogłębianie wiedzy teoretycznej i doskonalenie umiejętności praktycznych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 zakresie kosmetologii pielęgnacyjnej, zdobytych w czasie pierwszego roku studiów I stopnia na kierunku Kosmetologia. Warunkiem dopuszczenia do odbycia praktyk jest zaliczenie przedmiotów kosmetologia pielęgnacyjna, podstawy wizażu, podstawy podologii.</w:t>
      </w:r>
    </w:p>
    <w:p w:rsidR="00A02B90" w:rsidRPr="00AF6D25" w:rsidRDefault="00A02B90" w:rsidP="00A02B90">
      <w:pPr>
        <w:jc w:val="both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Zajęcia praktyczne realizowane są w wybranych gabinetach kosmetycznych / kosmetologicznych. Czas trwania praktyk wakacyjnych to 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5 tygodni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 wymiarze 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225 godzin dydaktycznych w okresie od 1 lipca do 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br/>
        <w:t>31 sierpnia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W uzasadnionych przypadkach istnieje możliwość uzyskania zgody na odbycie praktyk również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w innych miesiącach (maj, czerwiec, wrzesień, październik) jedynie za zgodą kierownika przedmiotów kosmetologia pielęgnacyjna, podstawy wizażu, podstawy podologii prof. dr hab. n. med. Heleny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Rotsztejn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kierownika praktyk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dr n.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tech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., kosm. Mirelli Batory oraz Prodziekan ds. Oddziału Kosmetologii prof. dr hab. n. farm. Elżbiety Budzisz. Godzina dydaktyczna zajęć realizowanych w ramach praktyki trwa 45 minut. Dobowy wymiar czasu pracy, odbywania praktyki, to 10 godzin dydaktycznych (8 h), z wyłączeniem niedziel i świąt. Całkowity czas pracy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w tygodniu od poniedziałku do piątku to 50 godzin dydaktycznych (40 h). Praktyki mogą odbywać się także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w gabinetach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kosmetyczno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– dermatologicznych lub medycyny estetycznej, pod warunkiem możliwości zrealizowania programu praktyk. Opiekunem praktyk powinna być osoba posiadająca wykształcenie: technik usług kosmetycznych, licencjonowany kosmetolog lub magister z zakresu kosmetologii.</w:t>
      </w:r>
    </w:p>
    <w:p w:rsidR="00A02B90" w:rsidRDefault="00A02B90" w:rsidP="00A02B90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Stosowane metody dydaktyczne w trakcie odbywania praktyk - przekaz słowny, prezentacja multimedialna, dyskusja, pokaz, rozwiązywanie przypadków. Praca indywidualna lub obserwacja pod nadzorem opiekuna praktyk.</w:t>
      </w:r>
    </w:p>
    <w:p w:rsidR="00A02B90" w:rsidRDefault="00A02B90" w:rsidP="00A02B90">
      <w:pPr>
        <w:pStyle w:val="NormalnyWeb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Ramowy program praktyk studenckich po I roku Oddziału Kosmetologii Wydziału Farmaceutycznego</w:t>
      </w:r>
    </w:p>
    <w:p w:rsidR="00A02B90" w:rsidRDefault="00A02B90" w:rsidP="00A02B90">
      <w:pPr>
        <w:pStyle w:val="Normalny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Od studentów wymaga się zrealizowanie w formie teoretycznej lub/i praktycznej wymienionych poniżej treści programowych praktyk: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1. Organizacja pracy w gabinecie kosmetycznym / kosmetologicznym</w:t>
      </w:r>
      <w:r>
        <w:rPr>
          <w:rFonts w:ascii="Arial" w:hAnsi="Arial" w:cs="Arial"/>
          <w:color w:val="222222"/>
          <w:sz w:val="18"/>
          <w:szCs w:val="18"/>
        </w:rPr>
        <w:br/>
        <w:t>2. Przepisy BHP</w:t>
      </w:r>
      <w:r>
        <w:rPr>
          <w:rFonts w:ascii="Arial" w:hAnsi="Arial" w:cs="Arial"/>
          <w:color w:val="222222"/>
          <w:sz w:val="18"/>
          <w:szCs w:val="18"/>
        </w:rPr>
        <w:br/>
        <w:t>3. Sposób prowadzenia kart klientów gabinetu kosmetycznego / kosmetologicznego</w:t>
      </w:r>
      <w:r>
        <w:rPr>
          <w:rFonts w:ascii="Arial" w:hAnsi="Arial" w:cs="Arial"/>
          <w:color w:val="222222"/>
          <w:sz w:val="18"/>
          <w:szCs w:val="18"/>
        </w:rPr>
        <w:br/>
        <w:t>4. Zakres wykonywanych w gabinecie zabiegów</w:t>
      </w:r>
      <w:r>
        <w:rPr>
          <w:rFonts w:ascii="Arial" w:hAnsi="Arial" w:cs="Arial"/>
          <w:color w:val="222222"/>
          <w:sz w:val="18"/>
          <w:szCs w:val="18"/>
        </w:rPr>
        <w:br/>
        <w:t>5. Przyswojenie wiadomości na temat stosowanych w gabinecie preparatów (skład, sposób zastosowania, wskazania i przeciwwskazania)</w:t>
      </w:r>
      <w:r>
        <w:rPr>
          <w:rFonts w:ascii="Arial" w:hAnsi="Arial" w:cs="Arial"/>
          <w:color w:val="222222"/>
          <w:sz w:val="18"/>
          <w:szCs w:val="18"/>
        </w:rPr>
        <w:br/>
        <w:t>6. Przeprowadzanie wywiadów z klientami gabinetu kosmetycznego / kosmetologicznego</w:t>
      </w:r>
      <w:r>
        <w:rPr>
          <w:rFonts w:ascii="Arial" w:hAnsi="Arial" w:cs="Arial"/>
          <w:color w:val="222222"/>
          <w:sz w:val="18"/>
          <w:szCs w:val="18"/>
        </w:rPr>
        <w:br/>
        <w:t>7. Przygotowanie stanowiska pracy</w:t>
      </w:r>
      <w:r>
        <w:rPr>
          <w:rFonts w:ascii="Arial" w:hAnsi="Arial" w:cs="Arial"/>
          <w:color w:val="222222"/>
          <w:sz w:val="18"/>
          <w:szCs w:val="18"/>
        </w:rPr>
        <w:br/>
        <w:t>8. Dobór odpowiednich preparatów do zabiegów</w:t>
      </w:r>
      <w:r>
        <w:rPr>
          <w:rFonts w:ascii="Arial" w:hAnsi="Arial" w:cs="Arial"/>
          <w:color w:val="222222"/>
          <w:sz w:val="18"/>
          <w:szCs w:val="18"/>
        </w:rPr>
        <w:br/>
        <w:t>9. Przygotowanie klienta gabinetu kosmetycznego / kosmetologicznego do zabiegu</w:t>
      </w:r>
      <w:r>
        <w:rPr>
          <w:rFonts w:ascii="Arial" w:hAnsi="Arial" w:cs="Arial"/>
          <w:color w:val="222222"/>
          <w:sz w:val="18"/>
          <w:szCs w:val="18"/>
        </w:rPr>
        <w:br/>
        <w:t>10. Diagnostyka skóry</w:t>
      </w:r>
    </w:p>
    <w:p w:rsidR="00A02B90" w:rsidRDefault="00A02B90" w:rsidP="00A02B90">
      <w:pPr>
        <w:pStyle w:val="Normalny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Oraz zrealizowanie w formie praktycznej i/lub pomoc w wykonaniu 12 z 18 wymienionych poniżej treści programowych praktyk:</w:t>
      </w:r>
    </w:p>
    <w:p w:rsidR="00A02B90" w:rsidRDefault="00A02B90" w:rsidP="00A02B90">
      <w:pPr>
        <w:pStyle w:val="Normalny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 Pielęgnacja dłoni – masaż dłoni</w:t>
      </w:r>
      <w:r>
        <w:rPr>
          <w:rFonts w:ascii="Arial" w:hAnsi="Arial" w:cs="Arial"/>
          <w:color w:val="222222"/>
          <w:sz w:val="18"/>
          <w:szCs w:val="18"/>
        </w:rPr>
        <w:br/>
        <w:t>2. Manicure biologiczny</w:t>
      </w:r>
      <w:r>
        <w:rPr>
          <w:rFonts w:ascii="Arial" w:hAnsi="Arial" w:cs="Arial"/>
          <w:color w:val="222222"/>
          <w:sz w:val="18"/>
          <w:szCs w:val="18"/>
        </w:rPr>
        <w:br/>
        <w:t xml:space="preserve">3. Manicure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cążkowy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4. Zabieg parafinowy na dłonie</w:t>
      </w:r>
      <w:r>
        <w:rPr>
          <w:rFonts w:ascii="Arial" w:hAnsi="Arial" w:cs="Arial"/>
          <w:color w:val="222222"/>
          <w:sz w:val="18"/>
          <w:szCs w:val="18"/>
        </w:rPr>
        <w:br/>
        <w:t>5. Pielęgnacja stóp – masaż relaksacyjny</w:t>
      </w:r>
      <w:r>
        <w:rPr>
          <w:rFonts w:ascii="Arial" w:hAnsi="Arial" w:cs="Arial"/>
          <w:color w:val="222222"/>
          <w:sz w:val="18"/>
          <w:szCs w:val="18"/>
        </w:rPr>
        <w:br/>
        <w:t>6. Pedicure pielęgnacyjny</w:t>
      </w:r>
      <w:r>
        <w:rPr>
          <w:rFonts w:ascii="Arial" w:hAnsi="Arial" w:cs="Arial"/>
          <w:color w:val="222222"/>
          <w:sz w:val="18"/>
          <w:szCs w:val="18"/>
        </w:rPr>
        <w:br/>
        <w:t>7. Pedicure z zastosowaniem frezarki</w:t>
      </w:r>
      <w:r>
        <w:rPr>
          <w:rFonts w:ascii="Arial" w:hAnsi="Arial" w:cs="Arial"/>
          <w:color w:val="222222"/>
          <w:sz w:val="18"/>
          <w:szCs w:val="18"/>
        </w:rPr>
        <w:br/>
        <w:t>8. Pielęgnacja oprawy oczu – henna kremowa i proszkowa brwi i rzęs, regulacja brwi</w:t>
      </w:r>
      <w:r>
        <w:rPr>
          <w:rFonts w:ascii="Arial" w:hAnsi="Arial" w:cs="Arial"/>
          <w:color w:val="222222"/>
          <w:sz w:val="18"/>
          <w:szCs w:val="18"/>
        </w:rPr>
        <w:br/>
        <w:t>9. Masaż klasyczny twarzy, szyi, dekoltu</w:t>
      </w:r>
      <w:r>
        <w:rPr>
          <w:rFonts w:ascii="Arial" w:hAnsi="Arial" w:cs="Arial"/>
          <w:color w:val="222222"/>
          <w:sz w:val="18"/>
          <w:szCs w:val="18"/>
        </w:rPr>
        <w:br/>
        <w:t>10. Zastosowanie w zabiegach różnych peelingów do twarzy</w:t>
      </w:r>
      <w:r>
        <w:rPr>
          <w:rFonts w:ascii="Arial" w:hAnsi="Arial" w:cs="Arial"/>
          <w:color w:val="222222"/>
          <w:sz w:val="18"/>
          <w:szCs w:val="18"/>
        </w:rPr>
        <w:br/>
        <w:t>11. Zastosowanie w zabiegach różnych rodzajów masek do twarzy</w:t>
      </w:r>
      <w:r>
        <w:rPr>
          <w:rFonts w:ascii="Arial" w:hAnsi="Arial" w:cs="Arial"/>
          <w:color w:val="222222"/>
          <w:sz w:val="18"/>
          <w:szCs w:val="18"/>
        </w:rPr>
        <w:br/>
        <w:t>12. Zabiegi na twarz z wykorzystaniem peelingu kawitacyjnego</w:t>
      </w:r>
      <w:r>
        <w:rPr>
          <w:rFonts w:ascii="Arial" w:hAnsi="Arial" w:cs="Arial"/>
          <w:color w:val="222222"/>
          <w:sz w:val="18"/>
          <w:szCs w:val="18"/>
        </w:rPr>
        <w:br/>
        <w:t xml:space="preserve">13. Wprowadzenie substancji aktywnych za pomocą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fonoforezy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sonoforezy</w:t>
      </w:r>
      <w:proofErr w:type="spellEnd"/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br/>
        <w:t>14. Oczyszczanie twarzy za pomocą peelingu kawitacyjnego z maską rozpulchniającą</w:t>
      </w:r>
      <w:r>
        <w:rPr>
          <w:rFonts w:ascii="Arial" w:hAnsi="Arial" w:cs="Arial"/>
          <w:color w:val="222222"/>
          <w:sz w:val="18"/>
          <w:szCs w:val="18"/>
        </w:rPr>
        <w:br/>
        <w:t>15. Zabiegi na twarz – nawilżające</w:t>
      </w:r>
      <w:r>
        <w:rPr>
          <w:rFonts w:ascii="Arial" w:hAnsi="Arial" w:cs="Arial"/>
          <w:color w:val="222222"/>
          <w:sz w:val="18"/>
          <w:szCs w:val="18"/>
        </w:rPr>
        <w:br/>
        <w:t>16. Zabiegi na twarz – do skóry naczyniowej</w:t>
      </w:r>
      <w:r>
        <w:rPr>
          <w:rFonts w:ascii="Arial" w:hAnsi="Arial" w:cs="Arial"/>
          <w:color w:val="222222"/>
          <w:sz w:val="18"/>
          <w:szCs w:val="18"/>
        </w:rPr>
        <w:br/>
        <w:t>17. Depilacja woskiem rąk, nóg, dołów pachowych, wąsika, brody, brwi</w:t>
      </w:r>
      <w:r>
        <w:rPr>
          <w:rFonts w:ascii="Arial" w:hAnsi="Arial" w:cs="Arial"/>
          <w:color w:val="222222"/>
          <w:sz w:val="18"/>
          <w:szCs w:val="18"/>
        </w:rPr>
        <w:br/>
        <w:t>18. Wykonanie różnych rodzajów makijażu</w:t>
      </w:r>
    </w:p>
    <w:p w:rsidR="00AA587C" w:rsidRDefault="00AA587C">
      <w:bookmarkStart w:id="0" w:name="_GoBack"/>
      <w:bookmarkEnd w:id="0"/>
    </w:p>
    <w:sectPr w:rsidR="00AA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0"/>
    <w:rsid w:val="00A02B90"/>
    <w:rsid w:val="00A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EDF23-ABB4-43F7-BA82-10C6AE8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2B90"/>
    <w:rPr>
      <w:b/>
      <w:bCs/>
    </w:rPr>
  </w:style>
  <w:style w:type="paragraph" w:styleId="NormalnyWeb">
    <w:name w:val="Normal (Web)"/>
    <w:basedOn w:val="Normalny"/>
    <w:uiPriority w:val="99"/>
    <w:unhideWhenUsed/>
    <w:rsid w:val="00A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1</cp:revision>
  <dcterms:created xsi:type="dcterms:W3CDTF">2021-05-31T09:14:00Z</dcterms:created>
  <dcterms:modified xsi:type="dcterms:W3CDTF">2021-05-31T09:14:00Z</dcterms:modified>
</cp:coreProperties>
</file>