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58" w:rsidRPr="0015618D" w:rsidRDefault="00EE0358" w:rsidP="00EE0358">
      <w:pPr>
        <w:rPr>
          <w:b/>
          <w:sz w:val="20"/>
          <w:szCs w:val="20"/>
        </w:rPr>
      </w:pPr>
      <w:r w:rsidRPr="0015618D">
        <w:rPr>
          <w:b/>
          <w:sz w:val="20"/>
          <w:szCs w:val="20"/>
        </w:rPr>
        <w:t>PRZEWODY DOKTORSKIE- WSZCZĘTE 0D 01 PAŹDZIERNIKA 2019 R.</w:t>
      </w:r>
    </w:p>
    <w:p w:rsidR="00EE0358" w:rsidRPr="0015618D" w:rsidRDefault="00EE0358" w:rsidP="00EE0358">
      <w:pPr>
        <w:rPr>
          <w:b/>
          <w:sz w:val="20"/>
          <w:szCs w:val="20"/>
        </w:rPr>
      </w:pPr>
      <w:r w:rsidRPr="0015618D">
        <w:rPr>
          <w:b/>
          <w:sz w:val="20"/>
          <w:szCs w:val="20"/>
        </w:rPr>
        <w:t>Tryb eksternistyczny</w:t>
      </w:r>
    </w:p>
    <w:p w:rsidR="002B750D" w:rsidRPr="0015618D" w:rsidRDefault="002B750D" w:rsidP="00EE0358">
      <w:pPr>
        <w:rPr>
          <w:b/>
          <w:sz w:val="20"/>
          <w:szCs w:val="20"/>
        </w:rPr>
      </w:pPr>
      <w:r w:rsidRPr="0015618D">
        <w:rPr>
          <w:b/>
          <w:sz w:val="20"/>
          <w:szCs w:val="20"/>
        </w:rPr>
        <w:t>Podstawa prawna</w:t>
      </w:r>
    </w:p>
    <w:p w:rsidR="002B750D" w:rsidRPr="0015618D" w:rsidRDefault="002B750D" w:rsidP="002B750D">
      <w:pPr>
        <w:numPr>
          <w:ilvl w:val="0"/>
          <w:numId w:val="12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  <w:sz w:val="20"/>
          <w:szCs w:val="20"/>
        </w:rPr>
      </w:pPr>
      <w:r w:rsidRPr="0015618D">
        <w:rPr>
          <w:rFonts w:eastAsia="Times New Roman" w:cs="Arial"/>
          <w:sz w:val="20"/>
          <w:szCs w:val="20"/>
        </w:rPr>
        <w:t>Ustawa z dnia 20 lipca 2018 r. prawo o szkolnictwie wyższym i nauce (https://isap.sejm.gov.pl/isap.nsf/download.xsp/WDU20180001668/U/D20181668Lj.pdf), zwana dalej Ustawą</w:t>
      </w:r>
      <w:r w:rsidR="00DD62DC">
        <w:rPr>
          <w:rFonts w:eastAsia="Times New Roman" w:cs="Arial"/>
          <w:sz w:val="20"/>
          <w:szCs w:val="20"/>
        </w:rPr>
        <w:t>.</w:t>
      </w:r>
    </w:p>
    <w:p w:rsidR="002B750D" w:rsidRPr="0015618D" w:rsidRDefault="00BB738B" w:rsidP="00DD62DC">
      <w:pPr>
        <w:numPr>
          <w:ilvl w:val="0"/>
          <w:numId w:val="12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="Arial"/>
          <w:sz w:val="20"/>
          <w:szCs w:val="20"/>
        </w:rPr>
      </w:pPr>
      <w:r w:rsidRPr="00FD755A">
        <w:rPr>
          <w:rFonts w:eastAsia="Times New Roman" w:cs="Arial"/>
          <w:sz w:val="20"/>
          <w:szCs w:val="20"/>
        </w:rPr>
        <w:t>Uchwała nr </w:t>
      </w:r>
      <w:r>
        <w:rPr>
          <w:rFonts w:eastAsia="Times New Roman" w:cs="Arial"/>
          <w:sz w:val="20"/>
          <w:szCs w:val="20"/>
        </w:rPr>
        <w:t>7</w:t>
      </w:r>
      <w:r w:rsidRPr="00FD755A">
        <w:rPr>
          <w:rFonts w:eastAsia="Times New Roman" w:cs="Arial"/>
          <w:sz w:val="20"/>
          <w:szCs w:val="20"/>
        </w:rPr>
        <w:t>/</w:t>
      </w:r>
      <w:r>
        <w:rPr>
          <w:rFonts w:eastAsia="Times New Roman" w:cs="Arial"/>
          <w:sz w:val="20"/>
          <w:szCs w:val="20"/>
        </w:rPr>
        <w:t>2020</w:t>
      </w:r>
      <w:r w:rsidRPr="00FD755A">
        <w:rPr>
          <w:rFonts w:eastAsia="Times New Roman" w:cs="Arial"/>
          <w:sz w:val="20"/>
          <w:szCs w:val="20"/>
        </w:rPr>
        <w:t xml:space="preserve"> z dnia 2</w:t>
      </w:r>
      <w:r>
        <w:rPr>
          <w:rFonts w:eastAsia="Times New Roman" w:cs="Arial"/>
          <w:sz w:val="20"/>
          <w:szCs w:val="20"/>
        </w:rPr>
        <w:t>9</w:t>
      </w:r>
      <w:r w:rsidRPr="00FD755A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października</w:t>
      </w:r>
      <w:r w:rsidRPr="00FD755A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2020</w:t>
      </w:r>
      <w:r w:rsidRPr="00FD755A">
        <w:rPr>
          <w:rFonts w:eastAsia="Times New Roman" w:cs="Arial"/>
          <w:sz w:val="20"/>
          <w:szCs w:val="20"/>
        </w:rPr>
        <w:t xml:space="preserve"> r. Senatu Uniwersytetu Medycznego w Łodzi </w:t>
      </w:r>
      <w:r w:rsidRPr="00A30CA4">
        <w:rPr>
          <w:bCs/>
          <w:sz w:val="20"/>
          <w:szCs w:val="20"/>
        </w:rPr>
        <w:t>w sprawie zmiany uchwały nr 319/2019 z dnia 26 września 2019 r. Senatu Uniwersytetu Medycznego w Łodzi w sprawie Regulaminu postępowania w sprawie nadania stopnia doktora oraz Regulaminu postępowania w sprawie nadania stopnia doktora habilitowanego w Uniwersytecie Medycznym w Łodzi oraz wprowadzenia tekstu jednolitego regulaminów</w:t>
      </w:r>
      <w:r w:rsidR="00DD62DC">
        <w:rPr>
          <w:bCs/>
          <w:sz w:val="20"/>
          <w:szCs w:val="20"/>
        </w:rPr>
        <w:t>.</w:t>
      </w:r>
    </w:p>
    <w:p w:rsidR="002B750D" w:rsidRPr="0015618D" w:rsidRDefault="002B750D" w:rsidP="00DD62DC">
      <w:pPr>
        <w:numPr>
          <w:ilvl w:val="0"/>
          <w:numId w:val="12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="Arial"/>
          <w:sz w:val="20"/>
          <w:szCs w:val="20"/>
        </w:rPr>
      </w:pPr>
      <w:r w:rsidRPr="0015618D">
        <w:rPr>
          <w:rFonts w:eastAsia="Times New Roman" w:cs="Arial"/>
          <w:sz w:val="20"/>
          <w:szCs w:val="20"/>
        </w:rPr>
        <w:t>Zarządzenie nr 13/2020 z dnia 14 lutego 2020 r. Rektora Uniwersytetu Medycznego w Łodzi w sprawie określenia zasad odpłatności za przeprowadzanie postępowań wszczętych od dnia 1 października 2019 r. w sprawie nadania stopnia doktora w trybie eksternistycznym oraz stopnia doktora habilitowanego w Uniwersytecie Medycznym w Łodzi.</w:t>
      </w:r>
    </w:p>
    <w:p w:rsidR="002B750D" w:rsidRPr="0015618D" w:rsidRDefault="00F20FA5" w:rsidP="00F20FA5">
      <w:pPr>
        <w:numPr>
          <w:ilvl w:val="0"/>
          <w:numId w:val="12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="Arial"/>
          <w:sz w:val="20"/>
          <w:szCs w:val="20"/>
        </w:rPr>
      </w:pPr>
      <w:bookmarkStart w:id="0" w:name="_GoBack"/>
      <w:bookmarkEnd w:id="0"/>
      <w:r w:rsidRPr="00F20FA5">
        <w:rPr>
          <w:rFonts w:eastAsia="Times New Roman" w:cs="Arial"/>
          <w:color w:val="000000"/>
          <w:sz w:val="20"/>
          <w:szCs w:val="20"/>
          <w:lang w:eastAsia="pl-PL"/>
        </w:rPr>
        <w:t>Zarządzenie Rektora UMED nr 130/2020 z dnia 11 grudnia 2020 r. w sprawie przeprowadzania w Uniwersytecie Medycznym w Łodzi obrony rozprawy doktorskiej w trybie zdalnym z wykorzystaniem technik porozumiewania się na odległość</w:t>
      </w:r>
    </w:p>
    <w:p w:rsidR="002B750D" w:rsidRPr="0015618D" w:rsidRDefault="002B750D" w:rsidP="00DD62DC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sz w:val="20"/>
          <w:szCs w:val="20"/>
        </w:rPr>
      </w:pPr>
      <w:r w:rsidRPr="0015618D">
        <w:rPr>
          <w:rFonts w:cs="Arial"/>
          <w:color w:val="000000"/>
          <w:sz w:val="20"/>
          <w:szCs w:val="20"/>
        </w:rPr>
        <w:t>Regulamin wyróżniania prac doktorskich na Wydziale Farmaceutycznym Uniwersytetu Medycznego w Łodzi</w:t>
      </w:r>
      <w:r w:rsidR="00DD62DC">
        <w:rPr>
          <w:rFonts w:cs="Arial"/>
          <w:color w:val="000000"/>
          <w:sz w:val="20"/>
          <w:szCs w:val="20"/>
        </w:rPr>
        <w:t>.</w:t>
      </w:r>
    </w:p>
    <w:p w:rsidR="002B750D" w:rsidRPr="0015618D" w:rsidRDefault="002B750D" w:rsidP="00EE0358">
      <w:pPr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</w:p>
    <w:p w:rsidR="00BB738B" w:rsidRDefault="00BB738B" w:rsidP="00DD62DC">
      <w:pPr>
        <w:jc w:val="both"/>
        <w:rPr>
          <w:rFonts w:eastAsia="Times New Roman" w:cs="Arial"/>
          <w:bCs/>
          <w:color w:val="000000"/>
          <w:sz w:val="20"/>
          <w:szCs w:val="20"/>
          <w:lang w:eastAsia="pl-PL"/>
        </w:rPr>
      </w:pPr>
      <w:r w:rsidRPr="00FD755A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Postępowania w </w:t>
      </w:r>
      <w:r w:rsidRPr="00FD755A">
        <w:rPr>
          <w:sz w:val="20"/>
          <w:szCs w:val="20"/>
        </w:rPr>
        <w:t xml:space="preserve">sprawie nadania stopnia doktora </w:t>
      </w:r>
      <w:r w:rsidR="00EB2A59" w:rsidRPr="006231B7">
        <w:rPr>
          <w:b/>
          <w:sz w:val="20"/>
          <w:szCs w:val="20"/>
          <w:u w:val="single"/>
        </w:rPr>
        <w:t>w dziedzinie nauk medycznych i nauk o zdrowiu w dyscyplinie nauki farmaceutyczne</w:t>
      </w:r>
      <w:r w:rsidRPr="00FD755A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 prowadzi Rada Nauk Farmaceutycznych, zwana dalej Radą. Decyzje Rady w przedmiocie postępowania podejmowane są </w:t>
      </w:r>
      <w:r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w głosowaniu tajnym </w:t>
      </w:r>
      <w:r w:rsidRPr="00FD755A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bezwzględną większością głosów w obecności </w:t>
      </w:r>
      <w:r>
        <w:rPr>
          <w:rFonts w:eastAsia="Times New Roman" w:cs="Arial"/>
          <w:bCs/>
          <w:color w:val="000000"/>
          <w:sz w:val="20"/>
          <w:szCs w:val="20"/>
          <w:lang w:eastAsia="pl-PL"/>
        </w:rPr>
        <w:t>co najmniej</w:t>
      </w:r>
      <w:r w:rsidRPr="00FD755A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 połowy składu Rady</w:t>
      </w:r>
      <w:r>
        <w:rPr>
          <w:rFonts w:eastAsia="Times New Roman" w:cs="Arial"/>
          <w:bCs/>
          <w:color w:val="000000"/>
          <w:sz w:val="20"/>
          <w:szCs w:val="20"/>
          <w:lang w:eastAsia="pl-PL"/>
        </w:rPr>
        <w:t>.</w:t>
      </w:r>
    </w:p>
    <w:p w:rsidR="00BB738B" w:rsidRDefault="00BB738B" w:rsidP="00BB738B">
      <w:pPr>
        <w:shd w:val="clear" w:color="auto" w:fill="FFFFFF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Rada podejmuje uchwały w sprawie:</w:t>
      </w:r>
    </w:p>
    <w:p w:rsidR="00BB738B" w:rsidRPr="00651B10" w:rsidRDefault="00BB738B" w:rsidP="00EB2A59">
      <w:pPr>
        <w:pStyle w:val="Akapitzlist"/>
        <w:numPr>
          <w:ilvl w:val="0"/>
          <w:numId w:val="24"/>
        </w:numPr>
        <w:shd w:val="clear" w:color="auto" w:fill="FFFFFF"/>
        <w:spacing w:after="120" w:line="240" w:lineRule="auto"/>
        <w:rPr>
          <w:sz w:val="20"/>
          <w:szCs w:val="20"/>
        </w:rPr>
      </w:pPr>
      <w:r w:rsidRPr="00651B10">
        <w:rPr>
          <w:sz w:val="20"/>
          <w:szCs w:val="20"/>
        </w:rPr>
        <w:t>wyznaczenia promotora</w:t>
      </w:r>
      <w:r>
        <w:rPr>
          <w:sz w:val="20"/>
          <w:szCs w:val="20"/>
        </w:rPr>
        <w:t xml:space="preserve"> lub promotorów</w:t>
      </w:r>
      <w:r w:rsidRPr="00651B10">
        <w:rPr>
          <w:sz w:val="20"/>
          <w:szCs w:val="20"/>
        </w:rPr>
        <w:t xml:space="preserve"> i promotora pomocniczego, w przypadku </w:t>
      </w:r>
      <w:r>
        <w:rPr>
          <w:sz w:val="20"/>
          <w:szCs w:val="20"/>
        </w:rPr>
        <w:t>ich</w:t>
      </w:r>
      <w:r w:rsidRPr="00651B10">
        <w:rPr>
          <w:sz w:val="20"/>
          <w:szCs w:val="20"/>
        </w:rPr>
        <w:t xml:space="preserve"> udziału w przewodzie</w:t>
      </w:r>
    </w:p>
    <w:p w:rsidR="00BB738B" w:rsidRPr="00651B10" w:rsidRDefault="00BB738B" w:rsidP="00EB2A59">
      <w:pPr>
        <w:pStyle w:val="Akapitzlist"/>
        <w:numPr>
          <w:ilvl w:val="0"/>
          <w:numId w:val="24"/>
        </w:numPr>
        <w:shd w:val="clear" w:color="auto" w:fill="FFFFFF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wyznaczenia</w:t>
      </w:r>
      <w:r w:rsidRPr="00651B10">
        <w:rPr>
          <w:sz w:val="20"/>
          <w:szCs w:val="20"/>
        </w:rPr>
        <w:t xml:space="preserve"> recenzentów</w:t>
      </w:r>
    </w:p>
    <w:p w:rsidR="00BB738B" w:rsidRDefault="00BB738B" w:rsidP="00EB2A59">
      <w:pPr>
        <w:pStyle w:val="Akapitzlist"/>
        <w:numPr>
          <w:ilvl w:val="0"/>
          <w:numId w:val="24"/>
        </w:numPr>
        <w:shd w:val="clear" w:color="auto" w:fill="FFFFFF"/>
        <w:spacing w:after="120" w:line="240" w:lineRule="auto"/>
        <w:rPr>
          <w:sz w:val="20"/>
          <w:szCs w:val="20"/>
        </w:rPr>
      </w:pPr>
      <w:r w:rsidRPr="00651B10">
        <w:rPr>
          <w:sz w:val="20"/>
          <w:szCs w:val="20"/>
        </w:rPr>
        <w:t>przyjęcia rozprawy doktorskiej i dopuszczenia do publicznej obrony</w:t>
      </w:r>
    </w:p>
    <w:p w:rsidR="00BB738B" w:rsidRPr="00651B10" w:rsidRDefault="00BB738B" w:rsidP="00EB2A59">
      <w:pPr>
        <w:pStyle w:val="Akapitzlist"/>
        <w:numPr>
          <w:ilvl w:val="0"/>
          <w:numId w:val="24"/>
        </w:numPr>
        <w:shd w:val="clear" w:color="auto" w:fill="FFFFFF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powołania komisji doktorskiej do przeprowadzenia obrony rozprawy doktorskiej</w:t>
      </w:r>
    </w:p>
    <w:p w:rsidR="00BB738B" w:rsidRPr="00651B10" w:rsidRDefault="00BB738B" w:rsidP="00EB2A59">
      <w:pPr>
        <w:pStyle w:val="Akapitzlist"/>
        <w:numPr>
          <w:ilvl w:val="0"/>
          <w:numId w:val="24"/>
        </w:numPr>
        <w:shd w:val="clear" w:color="auto" w:fill="FFFFFF"/>
        <w:spacing w:after="120" w:line="240" w:lineRule="auto"/>
        <w:rPr>
          <w:sz w:val="20"/>
          <w:szCs w:val="20"/>
        </w:rPr>
      </w:pPr>
      <w:r w:rsidRPr="00651B10">
        <w:rPr>
          <w:sz w:val="20"/>
          <w:szCs w:val="20"/>
        </w:rPr>
        <w:t>przyjęcia publicznej obrony rozprawy doktorskiej</w:t>
      </w:r>
    </w:p>
    <w:p w:rsidR="00BB738B" w:rsidRPr="00BB738B" w:rsidRDefault="00BB738B" w:rsidP="00EB2A59">
      <w:pPr>
        <w:pStyle w:val="Akapitzlist"/>
        <w:numPr>
          <w:ilvl w:val="0"/>
          <w:numId w:val="24"/>
        </w:numPr>
        <w:shd w:val="clear" w:color="auto" w:fill="FFFFFF"/>
        <w:spacing w:after="120" w:line="240" w:lineRule="auto"/>
        <w:rPr>
          <w:b/>
          <w:sz w:val="20"/>
          <w:szCs w:val="20"/>
        </w:rPr>
      </w:pPr>
      <w:r w:rsidRPr="00BB738B">
        <w:rPr>
          <w:sz w:val="20"/>
          <w:szCs w:val="20"/>
        </w:rPr>
        <w:t>nadania stopnia naukowego doktora</w:t>
      </w:r>
    </w:p>
    <w:p w:rsidR="002B750D" w:rsidRPr="00BB738B" w:rsidRDefault="00BB738B" w:rsidP="00EB2A59">
      <w:pPr>
        <w:pStyle w:val="Akapitzlist"/>
        <w:numPr>
          <w:ilvl w:val="0"/>
          <w:numId w:val="24"/>
        </w:numPr>
        <w:shd w:val="clear" w:color="auto" w:fill="FFFFFF"/>
        <w:spacing w:after="120" w:line="240" w:lineRule="auto"/>
        <w:rPr>
          <w:b/>
          <w:sz w:val="20"/>
          <w:szCs w:val="20"/>
        </w:rPr>
      </w:pPr>
      <w:r w:rsidRPr="00BB738B">
        <w:rPr>
          <w:sz w:val="20"/>
          <w:szCs w:val="20"/>
        </w:rPr>
        <w:t>wyróżnienia rozprawy doktorskiej (jeśli dotyczy)</w:t>
      </w:r>
      <w:r w:rsidRPr="00BB738B">
        <w:rPr>
          <w:rFonts w:eastAsia="Times New Roman" w:cs="Arial"/>
          <w:bCs/>
          <w:color w:val="000000"/>
          <w:sz w:val="20"/>
          <w:szCs w:val="20"/>
          <w:lang w:eastAsia="pl-PL"/>
        </w:rPr>
        <w:t>.</w:t>
      </w:r>
    </w:p>
    <w:p w:rsidR="00EE0358" w:rsidRPr="00EB2A59" w:rsidRDefault="00EE0358" w:rsidP="00EE0358">
      <w:pPr>
        <w:rPr>
          <w:b/>
          <w:sz w:val="20"/>
          <w:szCs w:val="20"/>
        </w:rPr>
      </w:pPr>
      <w:r w:rsidRPr="00EB2A59">
        <w:rPr>
          <w:b/>
          <w:sz w:val="20"/>
          <w:szCs w:val="20"/>
        </w:rPr>
        <w:t>I</w:t>
      </w:r>
      <w:r w:rsidR="00EB2A59" w:rsidRPr="00EB2A59">
        <w:rPr>
          <w:b/>
          <w:sz w:val="20"/>
          <w:szCs w:val="20"/>
        </w:rPr>
        <w:t>.</w:t>
      </w:r>
      <w:r w:rsidRPr="00EB2A59">
        <w:rPr>
          <w:b/>
          <w:sz w:val="20"/>
          <w:szCs w:val="20"/>
        </w:rPr>
        <w:t xml:space="preserve"> Wyznaczenie promotora lub promotorów</w:t>
      </w:r>
    </w:p>
    <w:p w:rsidR="002B750D" w:rsidRPr="0015618D" w:rsidRDefault="002B750D" w:rsidP="00DD62DC">
      <w:pPr>
        <w:pStyle w:val="Akapitzlist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 xml:space="preserve">Kandydat przygotowujący rozprawę doktorską w trybie eksternistycznym przed złożeniem wniosku o wszczęcie postępowania, składa do </w:t>
      </w:r>
      <w:r w:rsidR="001073E6">
        <w:rPr>
          <w:rFonts w:eastAsia="Times New Roman" w:cs="Arial"/>
          <w:color w:val="000000"/>
          <w:sz w:val="20"/>
          <w:szCs w:val="20"/>
          <w:lang w:eastAsia="pl-PL"/>
        </w:rPr>
        <w:t>Przewodniczącego Rady</w:t>
      </w:r>
      <w:r w:rsidR="001073E6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lub </w:t>
      </w:r>
      <w:r w:rsidR="001073E6">
        <w:rPr>
          <w:rFonts w:eastAsia="Times New Roman" w:cs="Arial"/>
          <w:color w:val="000000"/>
          <w:sz w:val="20"/>
          <w:szCs w:val="20"/>
          <w:lang w:eastAsia="pl-PL"/>
        </w:rPr>
        <w:t>Z-cy Przewodniczącego Rady (</w:t>
      </w:r>
      <w:r w:rsidR="001073E6"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 w:rsidR="001073E6"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="001073E6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 w:rsidR="001073E6">
        <w:rPr>
          <w:rFonts w:eastAsia="Times New Roman" w:cs="Arial"/>
          <w:color w:val="000000"/>
          <w:sz w:val="20"/>
          <w:szCs w:val="20"/>
          <w:lang w:eastAsia="pl-PL"/>
        </w:rPr>
        <w:t>)</w:t>
      </w:r>
      <w:r w:rsidRPr="0015618D">
        <w:rPr>
          <w:sz w:val="20"/>
          <w:szCs w:val="20"/>
        </w:rPr>
        <w:t xml:space="preserve"> wniosek o wyznaczenie promotora (wzór-link), promotora pomocniczego (wzór-link) lub promotorów wraz z jego/ich pisemną zgodą.</w:t>
      </w:r>
    </w:p>
    <w:p w:rsidR="002B750D" w:rsidRPr="0015618D" w:rsidRDefault="002B750D" w:rsidP="002B750D">
      <w:pPr>
        <w:pStyle w:val="Akapitzlist"/>
        <w:numPr>
          <w:ilvl w:val="0"/>
          <w:numId w:val="10"/>
        </w:numPr>
        <w:spacing w:after="120"/>
        <w:ind w:left="284" w:hanging="284"/>
        <w:contextualSpacing w:val="0"/>
        <w:rPr>
          <w:sz w:val="20"/>
          <w:szCs w:val="20"/>
        </w:rPr>
      </w:pPr>
      <w:r w:rsidRPr="0015618D">
        <w:rPr>
          <w:sz w:val="20"/>
          <w:szCs w:val="20"/>
        </w:rPr>
        <w:t>Wyznaczenie promotora lub promotorów następuje w drodze uchwały Rady.</w:t>
      </w:r>
    </w:p>
    <w:p w:rsidR="002B750D" w:rsidRPr="0015618D" w:rsidRDefault="002B750D" w:rsidP="00DD62DC">
      <w:pPr>
        <w:pStyle w:val="Akapitzlist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 xml:space="preserve">Na wniosek </w:t>
      </w:r>
      <w:r w:rsidR="00EB2A59">
        <w:rPr>
          <w:sz w:val="20"/>
          <w:szCs w:val="20"/>
        </w:rPr>
        <w:t>k</w:t>
      </w:r>
      <w:r w:rsidRPr="0015618D">
        <w:rPr>
          <w:sz w:val="20"/>
          <w:szCs w:val="20"/>
        </w:rPr>
        <w:t>andydata, w szczególnie uzasadnionych przypadkach, Rada może wyrazić zgodę na zmianę promotorów za zgodą osób, których zmiana dotyczy; zmiany dokonuje się w trybie określonym w pkt. 1 i 2.</w:t>
      </w:r>
    </w:p>
    <w:p w:rsidR="002B750D" w:rsidRPr="0015618D" w:rsidRDefault="002B750D" w:rsidP="00DD62DC">
      <w:pPr>
        <w:pStyle w:val="Akapitzlist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>Promotorem w postępowaniu może być osoba posiadająca tytuł profesora lub stopień doktora habilitowanego, a promotorem pomocniczym osoba posiadająca stopień doktora w zakresie danej lub pokrewnej dyscypliny naukowej, prowadząca działalność naukową lub dydaktyczną w zakresie danej lub pokrewnej dyscypliny naukowej.</w:t>
      </w:r>
    </w:p>
    <w:p w:rsidR="002B750D" w:rsidRPr="0015618D" w:rsidRDefault="002B750D" w:rsidP="00DD62DC">
      <w:pPr>
        <w:pStyle w:val="Akapitzlist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lastRenderedPageBreak/>
        <w:t>Promotorem może być osoba niespełniająca warunków określonych wyżej, która jest pracownikiem zagranicznej uczelni lub instytucji naukowej, jeżeli Rada uzna, że osoba ta posiada znaczące osiągnięcia w zakresie zagadnień naukowych, których dotyczy rozprawa doktorska.</w:t>
      </w:r>
    </w:p>
    <w:p w:rsidR="002B750D" w:rsidRPr="0015618D" w:rsidRDefault="002B750D" w:rsidP="002B750D">
      <w:pPr>
        <w:pStyle w:val="Akapitzlist"/>
        <w:numPr>
          <w:ilvl w:val="0"/>
          <w:numId w:val="10"/>
        </w:numPr>
        <w:ind w:left="284" w:hanging="284"/>
        <w:rPr>
          <w:sz w:val="20"/>
          <w:szCs w:val="20"/>
        </w:rPr>
      </w:pPr>
      <w:r w:rsidRPr="0015618D">
        <w:rPr>
          <w:sz w:val="20"/>
          <w:szCs w:val="20"/>
        </w:rPr>
        <w:t>Promotorem nie może zostać osoba, która w okresie ostatnich 5 lat:</w:t>
      </w:r>
    </w:p>
    <w:p w:rsidR="001073E6" w:rsidRDefault="002B750D" w:rsidP="008A695E">
      <w:pPr>
        <w:pStyle w:val="Akapitzlist"/>
        <w:numPr>
          <w:ilvl w:val="1"/>
          <w:numId w:val="11"/>
        </w:numPr>
        <w:ind w:left="993" w:hanging="426"/>
        <w:rPr>
          <w:sz w:val="20"/>
          <w:szCs w:val="20"/>
        </w:rPr>
      </w:pPr>
      <w:r w:rsidRPr="001073E6">
        <w:rPr>
          <w:sz w:val="20"/>
          <w:szCs w:val="20"/>
        </w:rPr>
        <w:t>była promotorem 4 doktorantów, którzy zostali skreśleni z listy doktorantów z powodu negatywnego wyniku oceny śródokresowej, lub</w:t>
      </w:r>
    </w:p>
    <w:p w:rsidR="002B750D" w:rsidRPr="001073E6" w:rsidRDefault="002B750D" w:rsidP="008A695E">
      <w:pPr>
        <w:pStyle w:val="Akapitzlist"/>
        <w:numPr>
          <w:ilvl w:val="1"/>
          <w:numId w:val="11"/>
        </w:numPr>
        <w:ind w:left="993" w:hanging="426"/>
        <w:rPr>
          <w:sz w:val="20"/>
          <w:szCs w:val="20"/>
        </w:rPr>
      </w:pPr>
      <w:r w:rsidRPr="001073E6">
        <w:rPr>
          <w:sz w:val="20"/>
          <w:szCs w:val="20"/>
        </w:rPr>
        <w:t>sprawowała opiekę nad przygotowaniem rozprawy przez co najmniej 2 osoby ubiegające się o stopień doktora, które nie uzyskały pozytywnych recenzji.</w:t>
      </w:r>
    </w:p>
    <w:p w:rsidR="00EE0358" w:rsidRPr="00EB2A59" w:rsidRDefault="00EE0358" w:rsidP="00EE0358">
      <w:pPr>
        <w:rPr>
          <w:b/>
          <w:sz w:val="20"/>
          <w:szCs w:val="20"/>
        </w:rPr>
      </w:pPr>
      <w:r w:rsidRPr="00EB2A59">
        <w:rPr>
          <w:b/>
          <w:sz w:val="20"/>
          <w:szCs w:val="20"/>
        </w:rPr>
        <w:t>II</w:t>
      </w:r>
      <w:r w:rsidR="00EB2A59" w:rsidRPr="00EB2A59">
        <w:rPr>
          <w:b/>
          <w:sz w:val="20"/>
          <w:szCs w:val="20"/>
        </w:rPr>
        <w:t>.</w:t>
      </w:r>
      <w:r w:rsidRPr="00EB2A59">
        <w:rPr>
          <w:b/>
          <w:sz w:val="20"/>
          <w:szCs w:val="20"/>
        </w:rPr>
        <w:t xml:space="preserve"> Weryfikacja efektów uczenia się na poziomie 8 PRK</w:t>
      </w:r>
    </w:p>
    <w:p w:rsidR="008F7642" w:rsidRPr="0015618D" w:rsidRDefault="008F7642" w:rsidP="00EB2A59">
      <w:pPr>
        <w:pStyle w:val="Akapitzlist"/>
        <w:numPr>
          <w:ilvl w:val="0"/>
          <w:numId w:val="29"/>
        </w:numPr>
        <w:ind w:left="284" w:hanging="284"/>
        <w:rPr>
          <w:sz w:val="20"/>
          <w:szCs w:val="20"/>
        </w:rPr>
      </w:pPr>
      <w:r w:rsidRPr="0015618D">
        <w:rPr>
          <w:sz w:val="20"/>
          <w:szCs w:val="20"/>
        </w:rPr>
        <w:t xml:space="preserve">Kandydat, przed </w:t>
      </w:r>
      <w:r w:rsidR="001073E6">
        <w:rPr>
          <w:sz w:val="20"/>
          <w:szCs w:val="20"/>
        </w:rPr>
        <w:t>złożeniem wniosku o wszczęcie postępowania</w:t>
      </w:r>
      <w:r w:rsidRPr="0015618D">
        <w:rPr>
          <w:sz w:val="20"/>
          <w:szCs w:val="20"/>
        </w:rPr>
        <w:t>, zobowiązany jest do:</w:t>
      </w:r>
    </w:p>
    <w:p w:rsidR="008F7642" w:rsidRPr="0015618D" w:rsidRDefault="008F7642" w:rsidP="00DD62DC">
      <w:pPr>
        <w:pStyle w:val="Akapitzlist"/>
        <w:numPr>
          <w:ilvl w:val="1"/>
          <w:numId w:val="14"/>
        </w:numPr>
        <w:ind w:left="993" w:hanging="426"/>
        <w:jc w:val="both"/>
        <w:rPr>
          <w:sz w:val="20"/>
          <w:szCs w:val="20"/>
        </w:rPr>
      </w:pPr>
      <w:r w:rsidRPr="0015618D">
        <w:rPr>
          <w:sz w:val="20"/>
          <w:szCs w:val="20"/>
        </w:rPr>
        <w:t>zweryfikowania efektów uczenia się na poziomie 8 PRK poprzez zdanie egzaminu doktorskiego z dyscypliny podstawowej odpowiadającej tematowi rozprawy doktorskiej;</w:t>
      </w:r>
    </w:p>
    <w:p w:rsidR="008F7642" w:rsidRPr="0015618D" w:rsidRDefault="008F7642" w:rsidP="00DD62DC">
      <w:pPr>
        <w:pStyle w:val="Akapitzlist"/>
        <w:numPr>
          <w:ilvl w:val="1"/>
          <w:numId w:val="14"/>
        </w:numPr>
        <w:spacing w:after="120"/>
        <w:ind w:left="993" w:hanging="426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>dostarczenia certyfikatu lub dyplomu ukończenia studiów poświadczających znajomość nowożytnego języka obcego na poziomie biegłości językowej co najmniej B2</w:t>
      </w:r>
      <w:r w:rsidR="001073E6">
        <w:rPr>
          <w:sz w:val="20"/>
          <w:szCs w:val="20"/>
        </w:rPr>
        <w:t xml:space="preserve"> </w:t>
      </w:r>
      <w:r w:rsidR="001073E6" w:rsidRPr="00FD755A">
        <w:rPr>
          <w:sz w:val="20"/>
          <w:szCs w:val="20"/>
        </w:rPr>
        <w:t>lub zdania egzaminu z nowożytnego języka obcego</w:t>
      </w:r>
      <w:r w:rsidRPr="0015618D">
        <w:rPr>
          <w:sz w:val="20"/>
          <w:szCs w:val="20"/>
        </w:rPr>
        <w:t>.</w:t>
      </w:r>
    </w:p>
    <w:p w:rsidR="001073E6" w:rsidRPr="003F3C74" w:rsidRDefault="001073E6" w:rsidP="00DD62DC">
      <w:pPr>
        <w:pStyle w:val="Akapitzlist"/>
        <w:numPr>
          <w:ilvl w:val="0"/>
          <w:numId w:val="29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przeprowadzenia egzaminu doktorskiego Przewodniczący 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lub </w:t>
      </w:r>
      <w:r>
        <w:rPr>
          <w:rFonts w:eastAsia="Times New Roman" w:cs="Arial"/>
          <w:color w:val="000000"/>
          <w:sz w:val="20"/>
          <w:szCs w:val="20"/>
          <w:lang w:eastAsia="pl-PL"/>
        </w:rPr>
        <w:t>Z-ca Przewodniczącego Rady (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Prodziekan ds. Nauki</w:t>
      </w:r>
      <w:r>
        <w:rPr>
          <w:rFonts w:eastAsia="Times New Roman" w:cs="Arial"/>
          <w:color w:val="000000"/>
          <w:sz w:val="20"/>
          <w:szCs w:val="20"/>
          <w:lang w:eastAsia="pl-PL"/>
        </w:rPr>
        <w:t>) wyznacza komisję egzaminacyjną spośród członków Rady posiadających tytuł profesora lub zatrudnionych na stanowisku profesora uczelni.</w:t>
      </w:r>
    </w:p>
    <w:p w:rsidR="001073E6" w:rsidRPr="008067C3" w:rsidRDefault="001073E6" w:rsidP="00DD62DC">
      <w:pPr>
        <w:pStyle w:val="Akapitzlist"/>
        <w:numPr>
          <w:ilvl w:val="0"/>
          <w:numId w:val="29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Egzamin</w:t>
      </w:r>
      <w:r>
        <w:rPr>
          <w:sz w:val="20"/>
          <w:szCs w:val="20"/>
        </w:rPr>
        <w:t>y</w:t>
      </w:r>
      <w:r w:rsidRPr="00FD755A">
        <w:rPr>
          <w:sz w:val="20"/>
          <w:szCs w:val="20"/>
        </w:rPr>
        <w:t xml:space="preserve"> doktorski</w:t>
      </w:r>
      <w:r>
        <w:rPr>
          <w:sz w:val="20"/>
          <w:szCs w:val="20"/>
        </w:rPr>
        <w:t>e</w:t>
      </w:r>
      <w:r w:rsidRPr="00FD755A">
        <w:rPr>
          <w:sz w:val="20"/>
          <w:szCs w:val="20"/>
        </w:rPr>
        <w:t xml:space="preserve"> odbywa</w:t>
      </w:r>
      <w:r>
        <w:rPr>
          <w:sz w:val="20"/>
          <w:szCs w:val="20"/>
        </w:rPr>
        <w:t>ją</w:t>
      </w:r>
      <w:r w:rsidRPr="00FD755A">
        <w:rPr>
          <w:sz w:val="20"/>
          <w:szCs w:val="20"/>
        </w:rPr>
        <w:t xml:space="preserve"> się w terminie wyznaczonym przez</w:t>
      </w:r>
      <w:r>
        <w:rPr>
          <w:sz w:val="20"/>
          <w:szCs w:val="20"/>
        </w:rPr>
        <w:t xml:space="preserve"> Przewodniczącego 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lub </w:t>
      </w:r>
      <w:r>
        <w:rPr>
          <w:rFonts w:eastAsia="Times New Roman" w:cs="Arial"/>
          <w:color w:val="000000"/>
          <w:sz w:val="20"/>
          <w:szCs w:val="20"/>
          <w:lang w:eastAsia="pl-PL"/>
        </w:rPr>
        <w:t>Z-cę Przewodniczącego Rady (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>
        <w:rPr>
          <w:rFonts w:eastAsia="Times New Roman" w:cs="Arial"/>
          <w:color w:val="000000"/>
          <w:sz w:val="20"/>
          <w:szCs w:val="20"/>
          <w:lang w:eastAsia="pl-PL"/>
        </w:rPr>
        <w:t>).</w:t>
      </w:r>
    </w:p>
    <w:p w:rsidR="001073E6" w:rsidRPr="00FD755A" w:rsidRDefault="001073E6" w:rsidP="00DD62DC">
      <w:pPr>
        <w:pStyle w:val="Akapitzlist"/>
        <w:numPr>
          <w:ilvl w:val="0"/>
          <w:numId w:val="29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W skład komisji przeprowadzającej egzamin z dyscypliny podstawowej wchodz</w:t>
      </w:r>
      <w:r>
        <w:rPr>
          <w:rFonts w:eastAsia="Times New Roman" w:cs="Arial"/>
          <w:color w:val="000000"/>
          <w:sz w:val="20"/>
          <w:szCs w:val="20"/>
          <w:lang w:eastAsia="pl-PL"/>
        </w:rPr>
        <w:t>i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co najmniej 3 członków Rady, w tym egzaminator oraz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Przewodniczący Rady lub </w:t>
      </w:r>
      <w:r>
        <w:rPr>
          <w:rFonts w:eastAsia="Times New Roman" w:cs="Arial"/>
          <w:color w:val="000000"/>
          <w:sz w:val="20"/>
          <w:szCs w:val="20"/>
          <w:lang w:eastAsia="pl-PL"/>
        </w:rPr>
        <w:t>Z-ca Przewodniczącego Rady (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Prodziekan ds. Nauki</w:t>
      </w:r>
      <w:r>
        <w:rPr>
          <w:rFonts w:eastAsia="Times New Roman" w:cs="Arial"/>
          <w:color w:val="000000"/>
          <w:sz w:val="20"/>
          <w:szCs w:val="20"/>
          <w:lang w:eastAsia="pl-PL"/>
        </w:rPr>
        <w:t>)</w:t>
      </w:r>
      <w:r w:rsidRPr="00FD755A">
        <w:rPr>
          <w:sz w:val="20"/>
          <w:szCs w:val="20"/>
        </w:rPr>
        <w:t>.</w:t>
      </w:r>
    </w:p>
    <w:p w:rsidR="008F7642" w:rsidRPr="00EB2A59" w:rsidRDefault="001073E6" w:rsidP="00DD62DC">
      <w:pPr>
        <w:pStyle w:val="Akapitzlist"/>
        <w:numPr>
          <w:ilvl w:val="0"/>
          <w:numId w:val="29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W skład komisji przeprowadzającej egzamin z języka obcego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wchodzą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co najmniej 3 osoby, w tym co najmniej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jedna osoba </w:t>
      </w:r>
      <w:r>
        <w:rPr>
          <w:sz w:val="20"/>
          <w:szCs w:val="20"/>
        </w:rPr>
        <w:t>nauczają</w:t>
      </w:r>
      <w:r w:rsidRPr="00FD755A">
        <w:rPr>
          <w:sz w:val="20"/>
          <w:szCs w:val="20"/>
        </w:rPr>
        <w:t>ca tego języka w szkole wyższej,</w:t>
      </w:r>
      <w:r>
        <w:rPr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oraz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Przewodniczący Rady lub </w:t>
      </w:r>
      <w:r>
        <w:rPr>
          <w:rFonts w:eastAsia="Times New Roman" w:cs="Arial"/>
          <w:color w:val="000000"/>
          <w:sz w:val="20"/>
          <w:szCs w:val="20"/>
          <w:lang w:eastAsia="pl-PL"/>
        </w:rPr>
        <w:t>Z-ca Przewodniczącego Rady (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Prodziekan ds. Nauki</w:t>
      </w:r>
      <w:r>
        <w:rPr>
          <w:rFonts w:eastAsia="Times New Roman" w:cs="Arial"/>
          <w:color w:val="000000"/>
          <w:sz w:val="20"/>
          <w:szCs w:val="20"/>
          <w:lang w:eastAsia="pl-PL"/>
        </w:rPr>
        <w:t>),</w:t>
      </w:r>
      <w:r w:rsidRPr="00FD755A">
        <w:rPr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a pozostałe osoby posiadają co najmniej stopień doktora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:rsidR="00EB2A59" w:rsidRPr="0015618D" w:rsidRDefault="00EB2A59" w:rsidP="00DD62DC">
      <w:pPr>
        <w:pStyle w:val="Akapitzlist"/>
        <w:numPr>
          <w:ilvl w:val="0"/>
          <w:numId w:val="29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W posiedzeniach komisji przeprowadzających egzaminy doktorskie, o których mowa w punktach II.4 i II.5, może uczestniczyć bez prawa głosu promotor pomocniczy, zaproszony przez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Przewodniczącego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lub </w:t>
      </w:r>
      <w:r>
        <w:rPr>
          <w:rFonts w:eastAsia="Times New Roman" w:cs="Arial"/>
          <w:color w:val="000000"/>
          <w:sz w:val="20"/>
          <w:szCs w:val="20"/>
          <w:lang w:eastAsia="pl-PL"/>
        </w:rPr>
        <w:t>Z-cę Przewodniczącego Rady (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>
        <w:rPr>
          <w:rFonts w:eastAsia="Times New Roman" w:cs="Arial"/>
          <w:color w:val="000000"/>
          <w:sz w:val="20"/>
          <w:szCs w:val="20"/>
          <w:lang w:eastAsia="pl-PL"/>
        </w:rPr>
        <w:t>).</w:t>
      </w:r>
    </w:p>
    <w:p w:rsidR="008F7642" w:rsidRPr="0015618D" w:rsidRDefault="008F7642" w:rsidP="00DD62DC">
      <w:pPr>
        <w:pStyle w:val="Akapitzlist"/>
        <w:numPr>
          <w:ilvl w:val="0"/>
          <w:numId w:val="29"/>
        </w:numPr>
        <w:ind w:left="284" w:hanging="284"/>
        <w:jc w:val="both"/>
        <w:rPr>
          <w:sz w:val="20"/>
          <w:szCs w:val="20"/>
        </w:rPr>
      </w:pPr>
      <w:r w:rsidRPr="0015618D">
        <w:rPr>
          <w:rFonts w:eastAsia="Times New Roman" w:cs="Arial"/>
          <w:color w:val="000000"/>
          <w:sz w:val="20"/>
          <w:szCs w:val="20"/>
          <w:lang w:eastAsia="pl-PL"/>
        </w:rPr>
        <w:t xml:space="preserve"> Egzaminy doktorskie, o których mowa w pkt. </w:t>
      </w:r>
      <w:r w:rsidR="00EB2A59">
        <w:rPr>
          <w:rFonts w:eastAsia="Times New Roman" w:cs="Arial"/>
          <w:color w:val="000000"/>
          <w:sz w:val="20"/>
          <w:szCs w:val="20"/>
          <w:lang w:eastAsia="pl-PL"/>
        </w:rPr>
        <w:t>II.4</w:t>
      </w:r>
      <w:r w:rsidRPr="0015618D">
        <w:rPr>
          <w:rFonts w:eastAsia="Times New Roman" w:cs="Arial"/>
          <w:color w:val="000000"/>
          <w:sz w:val="20"/>
          <w:szCs w:val="20"/>
          <w:lang w:eastAsia="pl-PL"/>
        </w:rPr>
        <w:t xml:space="preserve"> i </w:t>
      </w:r>
      <w:r w:rsidR="00EB2A59">
        <w:rPr>
          <w:rFonts w:eastAsia="Times New Roman" w:cs="Arial"/>
          <w:color w:val="000000"/>
          <w:sz w:val="20"/>
          <w:szCs w:val="20"/>
          <w:lang w:eastAsia="pl-PL"/>
        </w:rPr>
        <w:t>II.5</w:t>
      </w:r>
      <w:r w:rsidRPr="0015618D">
        <w:rPr>
          <w:rFonts w:eastAsia="Times New Roman" w:cs="Arial"/>
          <w:color w:val="000000"/>
          <w:sz w:val="20"/>
          <w:szCs w:val="20"/>
          <w:lang w:eastAsia="pl-PL"/>
        </w:rPr>
        <w:t xml:space="preserve"> na wniosek </w:t>
      </w:r>
      <w:r w:rsidR="00EB2A59">
        <w:rPr>
          <w:rFonts w:eastAsia="Times New Roman" w:cs="Arial"/>
          <w:color w:val="000000"/>
          <w:sz w:val="20"/>
          <w:szCs w:val="20"/>
          <w:lang w:eastAsia="pl-PL"/>
        </w:rPr>
        <w:t>k</w:t>
      </w:r>
      <w:r w:rsidRPr="0015618D">
        <w:rPr>
          <w:rFonts w:eastAsia="Times New Roman" w:cs="Arial"/>
          <w:color w:val="000000"/>
          <w:sz w:val="20"/>
          <w:szCs w:val="20"/>
          <w:lang w:eastAsia="pl-PL"/>
        </w:rPr>
        <w:t xml:space="preserve">andydata mogą być przeprowadzane zdalnie </w:t>
      </w:r>
      <w:r w:rsidRPr="0015618D">
        <w:rPr>
          <w:rFonts w:eastAsia="Calibri" w:cs="Times New Roman"/>
          <w:sz w:val="20"/>
          <w:szCs w:val="20"/>
        </w:rPr>
        <w:t xml:space="preserve">z wykorzystaniem metod i technik kształcenia na odległość (wzór). </w:t>
      </w:r>
    </w:p>
    <w:p w:rsidR="008F7642" w:rsidRPr="00EB2A59" w:rsidRDefault="00C829EE" w:rsidP="00EE0358">
      <w:pPr>
        <w:rPr>
          <w:sz w:val="20"/>
          <w:szCs w:val="20"/>
        </w:rPr>
      </w:pPr>
      <w:r w:rsidRPr="00EB2A59">
        <w:rPr>
          <w:b/>
          <w:sz w:val="20"/>
          <w:szCs w:val="20"/>
        </w:rPr>
        <w:t>III</w:t>
      </w:r>
      <w:r w:rsidR="00EB2A59" w:rsidRPr="00EB2A59">
        <w:rPr>
          <w:b/>
          <w:sz w:val="20"/>
          <w:szCs w:val="20"/>
        </w:rPr>
        <w:t>.</w:t>
      </w:r>
      <w:r w:rsidRPr="00EB2A59">
        <w:rPr>
          <w:b/>
          <w:sz w:val="20"/>
          <w:szCs w:val="20"/>
        </w:rPr>
        <w:t xml:space="preserve"> </w:t>
      </w:r>
      <w:r w:rsidR="00AC57A8" w:rsidRPr="00EB2A59">
        <w:rPr>
          <w:b/>
          <w:sz w:val="20"/>
          <w:szCs w:val="20"/>
        </w:rPr>
        <w:t>Opinia Prezydium Rady</w:t>
      </w:r>
    </w:p>
    <w:p w:rsidR="001073E6" w:rsidRDefault="001073E6" w:rsidP="00DD62DC">
      <w:pPr>
        <w:pStyle w:val="Akapitzlist"/>
        <w:numPr>
          <w:ilvl w:val="0"/>
          <w:numId w:val="30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wniosku o wszczęcie postępowania </w:t>
      </w:r>
      <w:r w:rsidR="00EB2A59">
        <w:rPr>
          <w:sz w:val="20"/>
          <w:szCs w:val="20"/>
        </w:rPr>
        <w:t>k</w:t>
      </w:r>
      <w:r w:rsidRPr="0015618D">
        <w:rPr>
          <w:sz w:val="20"/>
          <w:szCs w:val="20"/>
        </w:rPr>
        <w:t>andydat zobowiązany jest do</w:t>
      </w:r>
      <w:r>
        <w:rPr>
          <w:sz w:val="20"/>
          <w:szCs w:val="20"/>
        </w:rPr>
        <w:t xml:space="preserve">łączyć opinię </w:t>
      </w:r>
      <w:r w:rsidRPr="0015618D">
        <w:rPr>
          <w:sz w:val="20"/>
          <w:szCs w:val="20"/>
        </w:rPr>
        <w:t>Prezydium Rady w przedmiocie rozprawy doktorskiej</w:t>
      </w:r>
      <w:r>
        <w:rPr>
          <w:sz w:val="20"/>
          <w:szCs w:val="20"/>
        </w:rPr>
        <w:t xml:space="preserve">. </w:t>
      </w:r>
    </w:p>
    <w:p w:rsidR="00EE0358" w:rsidRPr="0015618D" w:rsidRDefault="00AC57A8" w:rsidP="00DD62DC">
      <w:pPr>
        <w:pStyle w:val="Akapitzlist"/>
        <w:numPr>
          <w:ilvl w:val="0"/>
          <w:numId w:val="30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 xml:space="preserve">Opinia Prezydium Rady w przedmiocie rozprawy doktorskiej jest wydawana na wniosek Kandydata (link) złożony do </w:t>
      </w:r>
      <w:r w:rsidR="001073E6"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Przewodniczący Rady lub </w:t>
      </w:r>
      <w:r w:rsidR="001073E6">
        <w:rPr>
          <w:rFonts w:eastAsia="Times New Roman" w:cs="Arial"/>
          <w:color w:val="000000"/>
          <w:sz w:val="20"/>
          <w:szCs w:val="20"/>
          <w:lang w:eastAsia="pl-PL"/>
        </w:rPr>
        <w:t>Z-ca Przewodniczącego Rady (</w:t>
      </w:r>
      <w:r w:rsidR="001073E6"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 w:rsidR="001073E6"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="001073E6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 w:rsidR="001073E6">
        <w:rPr>
          <w:rFonts w:eastAsia="Times New Roman" w:cs="Arial"/>
          <w:color w:val="000000"/>
          <w:sz w:val="20"/>
          <w:szCs w:val="20"/>
          <w:lang w:eastAsia="pl-PL"/>
        </w:rPr>
        <w:t>)</w:t>
      </w:r>
      <w:r w:rsidRPr="0015618D">
        <w:rPr>
          <w:sz w:val="20"/>
          <w:szCs w:val="20"/>
        </w:rPr>
        <w:t xml:space="preserve">. Do </w:t>
      </w:r>
      <w:r w:rsidR="00EE0358" w:rsidRPr="0015618D">
        <w:rPr>
          <w:sz w:val="20"/>
          <w:szCs w:val="20"/>
        </w:rPr>
        <w:t xml:space="preserve">wniosku </w:t>
      </w:r>
      <w:r w:rsidR="00EB2A59">
        <w:rPr>
          <w:sz w:val="20"/>
          <w:szCs w:val="20"/>
        </w:rPr>
        <w:t>k</w:t>
      </w:r>
      <w:r w:rsidR="00EE0358" w:rsidRPr="0015618D">
        <w:rPr>
          <w:sz w:val="20"/>
          <w:szCs w:val="20"/>
        </w:rPr>
        <w:t>andydat dołącza:</w:t>
      </w:r>
    </w:p>
    <w:p w:rsidR="00EE0358" w:rsidRPr="0015618D" w:rsidRDefault="00AC57A8" w:rsidP="00DD62DC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 xml:space="preserve">Oprawioną rozprawę doktorską wraz ze streszczeniem w języku polskim i języku angielskim; w przypadku, gdy rozprawa doktorska nie stanowi pracy pisemnej, </w:t>
      </w:r>
      <w:r w:rsidR="00EB2A59">
        <w:rPr>
          <w:sz w:val="20"/>
          <w:szCs w:val="20"/>
        </w:rPr>
        <w:t>k</w:t>
      </w:r>
      <w:r w:rsidRPr="0015618D">
        <w:rPr>
          <w:sz w:val="20"/>
          <w:szCs w:val="20"/>
        </w:rPr>
        <w:t>andydat dołącza opis w językach polskim i angielskim.</w:t>
      </w:r>
    </w:p>
    <w:p w:rsidR="00EE0358" w:rsidRPr="0015618D" w:rsidRDefault="00EE0358" w:rsidP="00DD62DC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>Oświadczenie kandydata, że rozprawa doktorska została przygotowana samodzielnie oraz nie stanowiła wcześniej przedmiotu procedur związanych z uzyskaniem stopnia doktora</w:t>
      </w:r>
    </w:p>
    <w:p w:rsidR="00EE0358" w:rsidRPr="0015618D" w:rsidRDefault="00EE0358" w:rsidP="0015618D">
      <w:pPr>
        <w:pStyle w:val="Akapitzlist"/>
        <w:numPr>
          <w:ilvl w:val="0"/>
          <w:numId w:val="6"/>
        </w:numPr>
        <w:spacing w:after="120"/>
        <w:contextualSpacing w:val="0"/>
        <w:rPr>
          <w:sz w:val="20"/>
          <w:szCs w:val="20"/>
        </w:rPr>
      </w:pPr>
      <w:r w:rsidRPr="0015618D">
        <w:rPr>
          <w:sz w:val="20"/>
          <w:szCs w:val="20"/>
        </w:rPr>
        <w:t>Pozytywną opinię promotora lub promotorów o rozprawie doktorskiej</w:t>
      </w:r>
    </w:p>
    <w:p w:rsidR="00EE0358" w:rsidRPr="0015618D" w:rsidRDefault="00EE0358" w:rsidP="00DD62DC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>Wykaz dorobku naukowego, w tym prac naukowych, twórczych prac zawodowych oraz informację o działalności popularyzującej naukę.</w:t>
      </w:r>
    </w:p>
    <w:p w:rsidR="00EE0358" w:rsidRPr="0015618D" w:rsidRDefault="00EE0358" w:rsidP="00DD62DC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lastRenderedPageBreak/>
        <w:t>Oświadczenie wszystkich współautorów określające ich wkład w powstanie artykułu lub monografii, jeżeli dorobek stanowi autorstwo dwóch lub więcej osób</w:t>
      </w:r>
      <w:r w:rsidR="00AC57A8" w:rsidRPr="0015618D">
        <w:rPr>
          <w:sz w:val="20"/>
          <w:szCs w:val="20"/>
        </w:rPr>
        <w:t>.</w:t>
      </w:r>
    </w:p>
    <w:p w:rsidR="00EE0358" w:rsidRPr="0015618D" w:rsidRDefault="00AC57A8" w:rsidP="00DD62DC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>Zgodę właściwej komisji (bioetycznej lub ds. badań na zwierzętach) na przeprowadzenie badań dotyczących rozprawy doktorskiej, w przypadku gdy dotyczy ona badań z wykorzystaniem materiału biologicznego, lub oświadczenie, że zgoda nie jest wymagana, potwierdzone przez promotora.</w:t>
      </w:r>
    </w:p>
    <w:p w:rsidR="00EE0358" w:rsidRPr="0015618D" w:rsidRDefault="00EE0358" w:rsidP="00DD62DC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15618D">
        <w:rPr>
          <w:sz w:val="20"/>
          <w:szCs w:val="20"/>
        </w:rPr>
        <w:t>Raport potwierdzający pozytywne sprawdzenie rozprawy doktorskiej z wykorzystaniem Jednolitego Systemu Antyplagiatowego, podpisany przez promotora lub promotorów.</w:t>
      </w:r>
    </w:p>
    <w:p w:rsidR="007955E4" w:rsidRPr="00EB2A59" w:rsidRDefault="00EB2A59" w:rsidP="007955E4">
      <w:pPr>
        <w:keepNext/>
        <w:spacing w:before="240" w:after="120"/>
        <w:rPr>
          <w:b/>
          <w:sz w:val="20"/>
          <w:szCs w:val="20"/>
        </w:rPr>
      </w:pPr>
      <w:r w:rsidRPr="00EB2A59">
        <w:rPr>
          <w:b/>
          <w:sz w:val="20"/>
          <w:szCs w:val="20"/>
        </w:rPr>
        <w:t xml:space="preserve">IV. </w:t>
      </w:r>
      <w:r w:rsidR="007955E4" w:rsidRPr="00EB2A59">
        <w:rPr>
          <w:b/>
          <w:sz w:val="20"/>
          <w:szCs w:val="20"/>
        </w:rPr>
        <w:t>Rozprawa doktorska</w:t>
      </w:r>
    </w:p>
    <w:p w:rsidR="007955E4" w:rsidRPr="0016087E" w:rsidRDefault="007955E4" w:rsidP="00DD62DC">
      <w:pPr>
        <w:pStyle w:val="Default"/>
        <w:numPr>
          <w:ilvl w:val="0"/>
          <w:numId w:val="31"/>
        </w:numPr>
        <w:spacing w:after="27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6087E">
        <w:rPr>
          <w:rFonts w:asciiTheme="minorHAnsi" w:hAnsiTheme="minorHAnsi"/>
          <w:sz w:val="20"/>
          <w:szCs w:val="20"/>
        </w:rPr>
        <w:t xml:space="preserve">Rozprawa doktorska prezentuje ogólną wiedzę teoretyczną kandydata w dyscyplinie albo dyscyplinach oraz umiejętność samodzielnego prowadzenia pracy naukowej. </w:t>
      </w:r>
    </w:p>
    <w:p w:rsidR="007955E4" w:rsidRPr="0016087E" w:rsidRDefault="007955E4" w:rsidP="00DD62DC">
      <w:pPr>
        <w:pStyle w:val="Default"/>
        <w:numPr>
          <w:ilvl w:val="0"/>
          <w:numId w:val="31"/>
        </w:numPr>
        <w:spacing w:after="27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6087E">
        <w:rPr>
          <w:rFonts w:asciiTheme="minorHAnsi" w:hAnsiTheme="minorHAnsi"/>
          <w:sz w:val="20"/>
          <w:szCs w:val="20"/>
        </w:rPr>
        <w:t xml:space="preserve">Przedmiotem rozprawy doktorskiej jest oryginalne rozwiązanie problemu naukowego albo oryginalne rozwiązanie w zakresie zastosowania wyników własnych badań naukowych. </w:t>
      </w:r>
    </w:p>
    <w:p w:rsidR="007955E4" w:rsidRPr="0016087E" w:rsidRDefault="007955E4" w:rsidP="00DD62DC">
      <w:pPr>
        <w:pStyle w:val="Default"/>
        <w:numPr>
          <w:ilvl w:val="0"/>
          <w:numId w:val="31"/>
        </w:numPr>
        <w:spacing w:after="27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6087E">
        <w:rPr>
          <w:rFonts w:asciiTheme="minorHAnsi" w:hAnsiTheme="minorHAnsi"/>
          <w:sz w:val="20"/>
          <w:szCs w:val="20"/>
        </w:rPr>
        <w:t xml:space="preserve">Rozprawę doktorską może stanowić praca pisemna, w tym monografia naukowa, zbiór opublikowanych i powiązanych tematycznie artykułów naukowych, praca projektowa, konstrukcyjna, technologiczna, wdrożeniowa, a także samodzielna i wyodrębniona część pracy zbiorowej. </w:t>
      </w:r>
    </w:p>
    <w:p w:rsidR="007955E4" w:rsidRDefault="007955E4" w:rsidP="00EB2A59">
      <w:pPr>
        <w:pStyle w:val="Default"/>
        <w:numPr>
          <w:ilvl w:val="0"/>
          <w:numId w:val="31"/>
        </w:numPr>
        <w:spacing w:after="27"/>
        <w:ind w:left="284" w:hanging="284"/>
        <w:rPr>
          <w:rFonts w:asciiTheme="minorHAnsi" w:hAnsiTheme="minorHAnsi"/>
          <w:sz w:val="20"/>
          <w:szCs w:val="20"/>
        </w:rPr>
      </w:pPr>
      <w:r w:rsidRPr="0016087E">
        <w:rPr>
          <w:rFonts w:asciiTheme="minorHAnsi" w:hAnsiTheme="minorHAnsi"/>
          <w:sz w:val="20"/>
          <w:szCs w:val="20"/>
        </w:rPr>
        <w:t xml:space="preserve">Zbiór opublikowanych i powiązanych tematycznie artykułów naukowych, o którym mowa w </w:t>
      </w:r>
      <w:r w:rsidR="00EB2A59">
        <w:rPr>
          <w:rFonts w:asciiTheme="minorHAnsi" w:hAnsiTheme="minorHAnsi"/>
          <w:sz w:val="20"/>
          <w:szCs w:val="20"/>
        </w:rPr>
        <w:t>pkt</w:t>
      </w:r>
      <w:r w:rsidRPr="0016087E">
        <w:rPr>
          <w:rFonts w:asciiTheme="minorHAnsi" w:hAnsiTheme="minorHAnsi"/>
          <w:sz w:val="20"/>
          <w:szCs w:val="20"/>
        </w:rPr>
        <w:t>. 3, winien spełniać następujące kryteria:</w:t>
      </w:r>
    </w:p>
    <w:p w:rsidR="007955E4" w:rsidRPr="00451775" w:rsidRDefault="007955E4" w:rsidP="00DD62DC">
      <w:pPr>
        <w:pStyle w:val="Default"/>
        <w:numPr>
          <w:ilvl w:val="1"/>
          <w:numId w:val="31"/>
        </w:numPr>
        <w:spacing w:after="27"/>
        <w:ind w:left="993" w:hanging="306"/>
        <w:jc w:val="both"/>
        <w:rPr>
          <w:rFonts w:asciiTheme="minorHAnsi" w:hAnsiTheme="minorHAnsi"/>
          <w:sz w:val="20"/>
          <w:szCs w:val="20"/>
        </w:rPr>
      </w:pPr>
      <w:r w:rsidRPr="0016087E">
        <w:rPr>
          <w:rFonts w:asciiTheme="minorHAnsi" w:hAnsiTheme="minorHAnsi"/>
          <w:sz w:val="20"/>
          <w:szCs w:val="20"/>
        </w:rPr>
        <w:t xml:space="preserve">zbiór co najmniej dwóch powiązanych tematycznie artykułów naukowych opublikowanych w czasopismach, które zostały ujęte w wykazie sporządzonym zgodnie z przepisami wydanymi </w:t>
      </w:r>
      <w:r w:rsidRPr="00451775">
        <w:rPr>
          <w:rFonts w:asciiTheme="minorHAnsi" w:hAnsiTheme="minorHAnsi"/>
          <w:sz w:val="20"/>
          <w:szCs w:val="20"/>
        </w:rPr>
        <w:t xml:space="preserve">na podstawie art. 267 ust 2 pkt. 2 lit. b ustawy, lub o których mowa w art. 179 ust.6 PSWN; </w:t>
      </w:r>
    </w:p>
    <w:p w:rsidR="007955E4" w:rsidRPr="0016087E" w:rsidRDefault="007955E4" w:rsidP="00EB2A59">
      <w:pPr>
        <w:pStyle w:val="Default"/>
        <w:numPr>
          <w:ilvl w:val="1"/>
          <w:numId w:val="31"/>
        </w:numPr>
        <w:spacing w:after="27"/>
        <w:ind w:left="993" w:hanging="306"/>
        <w:rPr>
          <w:rFonts w:asciiTheme="minorHAnsi" w:hAnsiTheme="minorHAnsi"/>
          <w:sz w:val="20"/>
          <w:szCs w:val="20"/>
        </w:rPr>
      </w:pPr>
      <w:r w:rsidRPr="0016087E">
        <w:rPr>
          <w:rFonts w:asciiTheme="minorHAnsi" w:hAnsiTheme="minorHAnsi"/>
          <w:sz w:val="20"/>
          <w:szCs w:val="20"/>
        </w:rPr>
        <w:t xml:space="preserve">co najmniej dwa artykuły w zbiorze publikacji są artykułami oryginalnymi; </w:t>
      </w:r>
    </w:p>
    <w:p w:rsidR="007955E4" w:rsidRPr="007955E4" w:rsidRDefault="007955E4" w:rsidP="00EB2A59">
      <w:pPr>
        <w:pStyle w:val="Default"/>
        <w:numPr>
          <w:ilvl w:val="1"/>
          <w:numId w:val="31"/>
        </w:numPr>
        <w:spacing w:after="27"/>
        <w:ind w:left="993" w:hanging="306"/>
        <w:rPr>
          <w:b/>
          <w:sz w:val="20"/>
          <w:szCs w:val="20"/>
          <w:u w:val="single"/>
        </w:rPr>
      </w:pPr>
      <w:r w:rsidRPr="007955E4">
        <w:rPr>
          <w:rFonts w:asciiTheme="minorHAnsi" w:hAnsiTheme="minorHAnsi"/>
          <w:sz w:val="20"/>
          <w:szCs w:val="20"/>
        </w:rPr>
        <w:t>kandydat jest pierwszym autorem we wszystkich publikacjach tworzących zbiór;</w:t>
      </w:r>
    </w:p>
    <w:p w:rsidR="007955E4" w:rsidRPr="007955E4" w:rsidRDefault="007955E4" w:rsidP="00DD62DC">
      <w:pPr>
        <w:pStyle w:val="Default"/>
        <w:numPr>
          <w:ilvl w:val="1"/>
          <w:numId w:val="31"/>
        </w:numPr>
        <w:spacing w:after="27"/>
        <w:ind w:left="993" w:hanging="306"/>
        <w:jc w:val="both"/>
        <w:rPr>
          <w:b/>
          <w:sz w:val="20"/>
          <w:szCs w:val="20"/>
          <w:u w:val="single"/>
        </w:rPr>
      </w:pPr>
      <w:r w:rsidRPr="007955E4">
        <w:rPr>
          <w:rFonts w:asciiTheme="minorHAnsi" w:hAnsiTheme="minorHAnsi"/>
          <w:sz w:val="20"/>
          <w:szCs w:val="20"/>
        </w:rPr>
        <w:t>zbiór opatrzony jest tytułem oraz uzupełniony opisem, w którym kandydat definiuje zagadnienie badawcze na tle aktualnej literatury naukowej, jego oryginalność, sposób rozwiązania, dyskutuje uzyskane wyniki oraz przedstawia najważniejsze wnioski.</w:t>
      </w:r>
    </w:p>
    <w:p w:rsidR="00EE0358" w:rsidRPr="00EB2A59" w:rsidRDefault="00293E19" w:rsidP="007955E4">
      <w:pPr>
        <w:spacing w:before="240"/>
        <w:rPr>
          <w:b/>
          <w:sz w:val="20"/>
          <w:szCs w:val="20"/>
        </w:rPr>
      </w:pPr>
      <w:r w:rsidRPr="00EB2A59">
        <w:rPr>
          <w:b/>
          <w:sz w:val="20"/>
          <w:szCs w:val="20"/>
        </w:rPr>
        <w:t>V</w:t>
      </w:r>
      <w:r w:rsidR="00EB2A59" w:rsidRPr="00EB2A59">
        <w:rPr>
          <w:b/>
          <w:sz w:val="20"/>
          <w:szCs w:val="20"/>
        </w:rPr>
        <w:t>.</w:t>
      </w:r>
      <w:r w:rsidR="00EE0358" w:rsidRPr="00EB2A59">
        <w:rPr>
          <w:b/>
          <w:sz w:val="20"/>
          <w:szCs w:val="20"/>
        </w:rPr>
        <w:t xml:space="preserve"> Wszczęcie postępowania</w:t>
      </w:r>
    </w:p>
    <w:p w:rsidR="00486BCC" w:rsidRPr="0015618D" w:rsidRDefault="00486BCC" w:rsidP="00DD62DC">
      <w:pPr>
        <w:pStyle w:val="Akapitzlist"/>
        <w:numPr>
          <w:ilvl w:val="0"/>
          <w:numId w:val="32"/>
        </w:numPr>
        <w:spacing w:after="120"/>
        <w:ind w:left="426" w:hanging="426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>Po zakończeniu etapów I-II</w:t>
      </w:r>
      <w:r w:rsidR="001073E6">
        <w:rPr>
          <w:sz w:val="20"/>
          <w:szCs w:val="20"/>
        </w:rPr>
        <w:t>I</w:t>
      </w:r>
      <w:r w:rsidRPr="0015618D">
        <w:rPr>
          <w:sz w:val="20"/>
          <w:szCs w:val="20"/>
        </w:rPr>
        <w:t xml:space="preserve"> </w:t>
      </w:r>
      <w:r w:rsidR="00EB2A59">
        <w:rPr>
          <w:sz w:val="20"/>
          <w:szCs w:val="20"/>
        </w:rPr>
        <w:t>k</w:t>
      </w:r>
      <w:r w:rsidRPr="0015618D">
        <w:rPr>
          <w:sz w:val="20"/>
          <w:szCs w:val="20"/>
        </w:rPr>
        <w:t xml:space="preserve">andydat ubiegający się o nadanie stopnia doktora, składa </w:t>
      </w:r>
      <w:r w:rsidR="002F70E5" w:rsidRPr="0015618D">
        <w:rPr>
          <w:sz w:val="20"/>
          <w:szCs w:val="20"/>
        </w:rPr>
        <w:t xml:space="preserve">wniosek do </w:t>
      </w:r>
      <w:r w:rsidR="001073E6"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Przewodniczący Rady lub </w:t>
      </w:r>
      <w:r w:rsidR="001073E6">
        <w:rPr>
          <w:rFonts w:eastAsia="Times New Roman" w:cs="Arial"/>
          <w:color w:val="000000"/>
          <w:sz w:val="20"/>
          <w:szCs w:val="20"/>
          <w:lang w:eastAsia="pl-PL"/>
        </w:rPr>
        <w:t>Z-ca Przewodniczącego Rady (</w:t>
      </w:r>
      <w:r w:rsidR="001073E6"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 w:rsidR="001073E6"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="001073E6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 w:rsidR="001073E6">
        <w:rPr>
          <w:rFonts w:eastAsia="Times New Roman" w:cs="Arial"/>
          <w:color w:val="000000"/>
          <w:sz w:val="20"/>
          <w:szCs w:val="20"/>
          <w:lang w:eastAsia="pl-PL"/>
        </w:rPr>
        <w:t>)</w:t>
      </w:r>
      <w:r w:rsidR="002F70E5" w:rsidRPr="0015618D">
        <w:rPr>
          <w:sz w:val="20"/>
          <w:szCs w:val="20"/>
        </w:rPr>
        <w:t xml:space="preserve"> o wszczęcie postępowania</w:t>
      </w:r>
      <w:r w:rsidR="0015618D">
        <w:rPr>
          <w:sz w:val="20"/>
          <w:szCs w:val="20"/>
        </w:rPr>
        <w:t xml:space="preserve"> w sprawie nadania stopnia doktora </w:t>
      </w:r>
      <w:r w:rsidR="002F70E5" w:rsidRPr="0015618D">
        <w:rPr>
          <w:sz w:val="20"/>
          <w:szCs w:val="20"/>
        </w:rPr>
        <w:t xml:space="preserve">(wzór) </w:t>
      </w:r>
      <w:r w:rsidRPr="0015618D">
        <w:rPr>
          <w:sz w:val="20"/>
          <w:szCs w:val="20"/>
        </w:rPr>
        <w:t xml:space="preserve">wraz z </w:t>
      </w:r>
      <w:r w:rsidR="002F70E5" w:rsidRPr="0015618D">
        <w:rPr>
          <w:sz w:val="20"/>
          <w:szCs w:val="20"/>
        </w:rPr>
        <w:t>kompletem</w:t>
      </w:r>
      <w:r w:rsidRPr="0015618D">
        <w:rPr>
          <w:sz w:val="20"/>
          <w:szCs w:val="20"/>
        </w:rPr>
        <w:t xml:space="preserve"> dokument</w:t>
      </w:r>
      <w:r w:rsidR="002F70E5" w:rsidRPr="0015618D">
        <w:rPr>
          <w:sz w:val="20"/>
          <w:szCs w:val="20"/>
        </w:rPr>
        <w:t>ów</w:t>
      </w:r>
      <w:r w:rsidRPr="0015618D">
        <w:rPr>
          <w:sz w:val="20"/>
          <w:szCs w:val="20"/>
        </w:rPr>
        <w:t>.</w:t>
      </w:r>
    </w:p>
    <w:p w:rsidR="00306204" w:rsidRPr="00306204" w:rsidRDefault="002C4D23" w:rsidP="00DD62DC">
      <w:pPr>
        <w:pStyle w:val="Akapitzlist"/>
        <w:numPr>
          <w:ilvl w:val="0"/>
          <w:numId w:val="32"/>
        </w:numPr>
        <w:spacing w:after="120"/>
        <w:ind w:left="426" w:hanging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Postępowanie</w:t>
      </w:r>
      <w:r w:rsidR="00DA15B4">
        <w:rPr>
          <w:sz w:val="20"/>
          <w:szCs w:val="20"/>
        </w:rPr>
        <w:t xml:space="preserve"> wszcz</w:t>
      </w:r>
      <w:r>
        <w:rPr>
          <w:sz w:val="20"/>
          <w:szCs w:val="20"/>
        </w:rPr>
        <w:t xml:space="preserve">yna się na wniosek </w:t>
      </w:r>
      <w:r w:rsidR="00DA15B4">
        <w:rPr>
          <w:sz w:val="20"/>
          <w:szCs w:val="20"/>
        </w:rPr>
        <w:t xml:space="preserve">kandydata, który </w:t>
      </w:r>
      <w:r>
        <w:rPr>
          <w:sz w:val="20"/>
          <w:szCs w:val="20"/>
        </w:rPr>
        <w:t xml:space="preserve">spełnia wymogi określone w §10 </w:t>
      </w:r>
      <w:r w:rsidRPr="00FD755A">
        <w:rPr>
          <w:rFonts w:eastAsia="Times New Roman" w:cs="Arial"/>
          <w:sz w:val="20"/>
          <w:szCs w:val="20"/>
        </w:rPr>
        <w:t>Uchwał</w:t>
      </w:r>
      <w:r>
        <w:rPr>
          <w:rFonts w:eastAsia="Times New Roman" w:cs="Arial"/>
          <w:sz w:val="20"/>
          <w:szCs w:val="20"/>
        </w:rPr>
        <w:t>y</w:t>
      </w:r>
      <w:r w:rsidRPr="00FD755A">
        <w:rPr>
          <w:rFonts w:eastAsia="Times New Roman" w:cs="Arial"/>
          <w:sz w:val="20"/>
          <w:szCs w:val="20"/>
        </w:rPr>
        <w:t xml:space="preserve"> nr </w:t>
      </w:r>
      <w:r>
        <w:rPr>
          <w:rFonts w:eastAsia="Times New Roman" w:cs="Arial"/>
          <w:sz w:val="20"/>
          <w:szCs w:val="20"/>
        </w:rPr>
        <w:t>7</w:t>
      </w:r>
      <w:r w:rsidRPr="00FD755A">
        <w:rPr>
          <w:rFonts w:eastAsia="Times New Roman" w:cs="Arial"/>
          <w:sz w:val="20"/>
          <w:szCs w:val="20"/>
        </w:rPr>
        <w:t>/</w:t>
      </w:r>
      <w:r>
        <w:rPr>
          <w:rFonts w:eastAsia="Times New Roman" w:cs="Arial"/>
          <w:sz w:val="20"/>
          <w:szCs w:val="20"/>
        </w:rPr>
        <w:t>2020</w:t>
      </w:r>
      <w:r w:rsidRPr="00FD755A">
        <w:rPr>
          <w:rFonts w:eastAsia="Times New Roman" w:cs="Arial"/>
          <w:sz w:val="20"/>
          <w:szCs w:val="20"/>
        </w:rPr>
        <w:t xml:space="preserve"> z dnia 2</w:t>
      </w:r>
      <w:r>
        <w:rPr>
          <w:rFonts w:eastAsia="Times New Roman" w:cs="Arial"/>
          <w:sz w:val="20"/>
          <w:szCs w:val="20"/>
        </w:rPr>
        <w:t>9</w:t>
      </w:r>
      <w:r w:rsidRPr="00FD755A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października</w:t>
      </w:r>
      <w:r w:rsidRPr="00FD755A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2020</w:t>
      </w:r>
      <w:r w:rsidRPr="00FD755A">
        <w:rPr>
          <w:rFonts w:eastAsia="Times New Roman" w:cs="Arial"/>
          <w:sz w:val="20"/>
          <w:szCs w:val="20"/>
        </w:rPr>
        <w:t xml:space="preserve"> r. Senatu Uniwersytetu Medycznego w Łodzi</w:t>
      </w:r>
      <w:r>
        <w:rPr>
          <w:rFonts w:eastAsia="Times New Roman" w:cs="Arial"/>
          <w:sz w:val="20"/>
          <w:szCs w:val="20"/>
        </w:rPr>
        <w:t>, w tym</w:t>
      </w:r>
      <w:r w:rsidR="00306204">
        <w:rPr>
          <w:rFonts w:eastAsia="Times New Roman" w:cs="Arial"/>
          <w:sz w:val="20"/>
          <w:szCs w:val="20"/>
        </w:rPr>
        <w:t>:</w:t>
      </w:r>
    </w:p>
    <w:p w:rsidR="00306204" w:rsidRDefault="00306204" w:rsidP="00DD62DC">
      <w:pPr>
        <w:pStyle w:val="Akapitzlist"/>
        <w:numPr>
          <w:ilvl w:val="3"/>
          <w:numId w:val="32"/>
        </w:numPr>
        <w:tabs>
          <w:tab w:val="left" w:pos="993"/>
        </w:tabs>
        <w:spacing w:after="120"/>
        <w:ind w:left="851" w:hanging="284"/>
        <w:contextualSpacing w:val="0"/>
        <w:jc w:val="both"/>
        <w:rPr>
          <w:sz w:val="20"/>
          <w:szCs w:val="20"/>
        </w:rPr>
      </w:pPr>
      <w:r w:rsidRPr="00475B02">
        <w:rPr>
          <w:sz w:val="20"/>
          <w:szCs w:val="20"/>
        </w:rPr>
        <w:t xml:space="preserve">uzyskał efekty uczenia się dla kwalifikacji na poziomie 8 PRK, przy czym efekty uczenia się w zakresie znajomości nowożytnego języka obcego są potwierdzone certyfikatem albo dyplomem ukończenia studiów, poświadczającymi znajomość tego języka na poziomie biegłości językowej co najmniej B2 albo egzaminem, o którym mowa w </w:t>
      </w:r>
      <w:r>
        <w:rPr>
          <w:sz w:val="20"/>
          <w:szCs w:val="20"/>
        </w:rPr>
        <w:t>punkcie II.1.2</w:t>
      </w:r>
      <w:r w:rsidRPr="00475B02">
        <w:rPr>
          <w:sz w:val="20"/>
          <w:szCs w:val="20"/>
        </w:rPr>
        <w:t>;</w:t>
      </w:r>
      <w:r>
        <w:rPr>
          <w:sz w:val="20"/>
          <w:szCs w:val="20"/>
        </w:rPr>
        <w:t xml:space="preserve"> oraz</w:t>
      </w:r>
    </w:p>
    <w:p w:rsidR="00486BCC" w:rsidRPr="0015618D" w:rsidRDefault="00DA15B4" w:rsidP="00306204">
      <w:pPr>
        <w:pStyle w:val="Akapitzlist"/>
        <w:numPr>
          <w:ilvl w:val="3"/>
          <w:numId w:val="32"/>
        </w:numPr>
        <w:tabs>
          <w:tab w:val="left" w:pos="993"/>
        </w:tabs>
        <w:spacing w:after="120"/>
        <w:ind w:left="851" w:hanging="284"/>
        <w:contextualSpacing w:val="0"/>
        <w:rPr>
          <w:sz w:val="20"/>
          <w:szCs w:val="20"/>
        </w:rPr>
      </w:pPr>
      <w:r>
        <w:rPr>
          <w:sz w:val="20"/>
          <w:szCs w:val="20"/>
        </w:rPr>
        <w:t>posiada w dorobku co najmniej</w:t>
      </w:r>
      <w:r w:rsidR="00486BCC" w:rsidRPr="0015618D">
        <w:rPr>
          <w:sz w:val="20"/>
          <w:szCs w:val="20"/>
        </w:rPr>
        <w:t>:</w:t>
      </w:r>
    </w:p>
    <w:p w:rsidR="00486BCC" w:rsidRPr="0015618D" w:rsidRDefault="00486BCC" w:rsidP="00DD62DC">
      <w:pPr>
        <w:pStyle w:val="Akapitzlist"/>
        <w:numPr>
          <w:ilvl w:val="4"/>
          <w:numId w:val="16"/>
        </w:numPr>
        <w:spacing w:after="120"/>
        <w:ind w:left="1276" w:hanging="283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>jeden artykuł naukowy opublikowany w czasopiśmie naukowym lub w recenzowanych materiałach z konferencji międzynarodowej, które w roku opublikowania artykułu w ostatecznej formie były ujęte w wykazie ogłoszonym w komunikacie Ministra Nauki i Szkolnictwa Wyższego z dnia 18 grudnia 2019 r. (lub późniejszym) w sprawie wykazu czasopism naukowych i recenzowanych materiałów z konferencji międzynarodowych, lub</w:t>
      </w:r>
    </w:p>
    <w:p w:rsidR="00486BCC" w:rsidRPr="0015618D" w:rsidRDefault="00486BCC" w:rsidP="00DD62DC">
      <w:pPr>
        <w:pStyle w:val="Akapitzlist"/>
        <w:numPr>
          <w:ilvl w:val="4"/>
          <w:numId w:val="16"/>
        </w:numPr>
        <w:spacing w:after="120"/>
        <w:ind w:left="1276" w:hanging="283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>jedną monografię naukową wydaną przez wydawnictwo, które w roku opublikowania monografii w ostatecznej formie było ujęte w wykazie ogłoszonym w komunikacie Ministra Nauki i Szkolnictwa Wyższego z dnia 17 grudnia 2019 r. (lub późniejszym) w sprawie wykazu wydawnictw publikujących recenzowane monografie naukowe albo rozdział w takiej monografii,</w:t>
      </w:r>
    </w:p>
    <w:p w:rsidR="00486BCC" w:rsidRPr="0015618D" w:rsidRDefault="00486BCC" w:rsidP="00306204">
      <w:pPr>
        <w:pStyle w:val="Akapitzlist"/>
        <w:numPr>
          <w:ilvl w:val="4"/>
          <w:numId w:val="16"/>
        </w:numPr>
        <w:spacing w:after="120"/>
        <w:ind w:left="1276" w:hanging="283"/>
        <w:contextualSpacing w:val="0"/>
        <w:rPr>
          <w:sz w:val="20"/>
          <w:szCs w:val="20"/>
        </w:rPr>
      </w:pPr>
      <w:r w:rsidRPr="0015618D">
        <w:rPr>
          <w:sz w:val="20"/>
          <w:szCs w:val="20"/>
        </w:rPr>
        <w:t>lub dzieło artystyczne o istotnym znaczeniu.</w:t>
      </w:r>
    </w:p>
    <w:p w:rsidR="00486BCC" w:rsidRPr="0015618D" w:rsidRDefault="00486BCC" w:rsidP="00EB2A59">
      <w:pPr>
        <w:pStyle w:val="Akapitzlist"/>
        <w:numPr>
          <w:ilvl w:val="0"/>
          <w:numId w:val="32"/>
        </w:numPr>
        <w:spacing w:after="120"/>
        <w:ind w:left="426" w:hanging="426"/>
        <w:contextualSpacing w:val="0"/>
        <w:rPr>
          <w:sz w:val="20"/>
          <w:szCs w:val="20"/>
        </w:rPr>
      </w:pPr>
      <w:r w:rsidRPr="0015618D">
        <w:rPr>
          <w:sz w:val="20"/>
          <w:szCs w:val="20"/>
        </w:rPr>
        <w:lastRenderedPageBreak/>
        <w:t xml:space="preserve"> W postępowaniach w sprawie nadania stopnia doktora wszczętych do dnia 31 grudnia 2021 r. do dorobku naukowego zalicza się także: </w:t>
      </w:r>
    </w:p>
    <w:p w:rsidR="00486BCC" w:rsidRPr="0015618D" w:rsidRDefault="00486BCC" w:rsidP="00486BCC">
      <w:pPr>
        <w:pStyle w:val="Akapitzlist"/>
        <w:numPr>
          <w:ilvl w:val="0"/>
          <w:numId w:val="17"/>
        </w:numPr>
        <w:spacing w:after="120"/>
        <w:ind w:left="851" w:hanging="284"/>
        <w:contextualSpacing w:val="0"/>
        <w:rPr>
          <w:sz w:val="20"/>
          <w:szCs w:val="20"/>
        </w:rPr>
      </w:pPr>
      <w:r w:rsidRPr="0015618D">
        <w:rPr>
          <w:sz w:val="20"/>
          <w:szCs w:val="20"/>
        </w:rPr>
        <w:t>artykuły naukowe opublikowane:</w:t>
      </w:r>
    </w:p>
    <w:p w:rsidR="00486BCC" w:rsidRPr="0015618D" w:rsidRDefault="00486BCC" w:rsidP="00DD62DC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>w czasopismach naukowych lub recenzowanych materiałach z konferencji międzynarodowych, ujętych w wykazie ogłoszonym w komunikacie Ministra Nauki i Szkolnictwa Wyższego z dnia 18 grudnia 2019 r. , przed dniem ogłoszenia tego wykazu,</w:t>
      </w:r>
    </w:p>
    <w:p w:rsidR="00486BCC" w:rsidRPr="0015618D" w:rsidRDefault="00486BCC" w:rsidP="00DD62DC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>przed dniem 1 stycznia 2019 r. w czasopismach naukowych, które były ujęte w części A albo C wykazu czasopism naukowych ustalonego na podstawie wykazu ogłoszonego komunikatem Ministra Nauki i Szkolnictwa Wyższego z dnia 25 stycznia 2017 r., albo były ujęte w części B tego wykazu, przy czym artykułom naukowym w nich opublikowanym przyznanych było co najmniej 10 punktów;</w:t>
      </w:r>
    </w:p>
    <w:p w:rsidR="00486BCC" w:rsidRPr="0015618D" w:rsidRDefault="00486BCC" w:rsidP="00486BCC">
      <w:pPr>
        <w:pStyle w:val="Akapitzlist"/>
        <w:numPr>
          <w:ilvl w:val="0"/>
          <w:numId w:val="17"/>
        </w:numPr>
        <w:spacing w:after="120"/>
        <w:ind w:left="851" w:hanging="284"/>
        <w:contextualSpacing w:val="0"/>
        <w:rPr>
          <w:sz w:val="20"/>
          <w:szCs w:val="20"/>
        </w:rPr>
      </w:pPr>
      <w:r w:rsidRPr="0015618D">
        <w:rPr>
          <w:sz w:val="20"/>
          <w:szCs w:val="20"/>
        </w:rPr>
        <w:t>monografie naukowe wydane przez:</w:t>
      </w:r>
    </w:p>
    <w:p w:rsidR="00486BCC" w:rsidRPr="0015618D" w:rsidRDefault="00486BCC" w:rsidP="00DD62DC">
      <w:pPr>
        <w:pStyle w:val="Akapitzlist"/>
        <w:numPr>
          <w:ilvl w:val="0"/>
          <w:numId w:val="18"/>
        </w:numPr>
        <w:spacing w:after="120"/>
        <w:ind w:left="1418" w:hanging="284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>wydawnictwo ujęte w wykazie ogłoszonym w komunikacie Ministra Nauki i Szkolnictwa Wyższego z dnia 17 grudnia 2019 r., przed dniem ogłoszenia tego wykazu,</w:t>
      </w:r>
    </w:p>
    <w:p w:rsidR="00486BCC" w:rsidRPr="0015618D" w:rsidRDefault="00486BCC" w:rsidP="00486BCC">
      <w:pPr>
        <w:pStyle w:val="Akapitzlist"/>
        <w:numPr>
          <w:ilvl w:val="0"/>
          <w:numId w:val="18"/>
        </w:numPr>
        <w:ind w:left="1418" w:hanging="284"/>
        <w:rPr>
          <w:sz w:val="20"/>
          <w:szCs w:val="20"/>
        </w:rPr>
      </w:pPr>
      <w:r w:rsidRPr="0015618D">
        <w:rPr>
          <w:sz w:val="20"/>
          <w:szCs w:val="20"/>
        </w:rPr>
        <w:t>jednostkę organizacyjną podmiotu, którego wydawnictwo jest ujęte w ww. wykazie.</w:t>
      </w:r>
    </w:p>
    <w:p w:rsidR="00486BCC" w:rsidRPr="0015618D" w:rsidRDefault="00486BCC" w:rsidP="00486BCC">
      <w:pPr>
        <w:keepNext/>
        <w:rPr>
          <w:b/>
          <w:sz w:val="20"/>
          <w:szCs w:val="20"/>
        </w:rPr>
      </w:pPr>
      <w:r w:rsidRPr="0015618D">
        <w:rPr>
          <w:b/>
          <w:sz w:val="20"/>
          <w:szCs w:val="20"/>
        </w:rPr>
        <w:t xml:space="preserve">Dokumenty składane </w:t>
      </w:r>
      <w:r w:rsidR="002C4D23" w:rsidRPr="00DE5B04">
        <w:rPr>
          <w:rFonts w:eastAsia="Times New Roman" w:cs="Arial"/>
          <w:b/>
          <w:color w:val="000000"/>
          <w:sz w:val="20"/>
          <w:szCs w:val="20"/>
          <w:lang w:eastAsia="pl-PL"/>
        </w:rPr>
        <w:t>Przewodniczącemu Rady lub Z-cy Przewodniczącego Rady (Prodziekanowi ds. Nauki)</w:t>
      </w:r>
      <w:r w:rsidRPr="00DE5B04">
        <w:rPr>
          <w:b/>
          <w:sz w:val="20"/>
          <w:szCs w:val="20"/>
        </w:rPr>
        <w:t>:</w:t>
      </w:r>
    </w:p>
    <w:p w:rsidR="00486BCC" w:rsidRPr="0015618D" w:rsidRDefault="00486BCC" w:rsidP="00486BCC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rPr>
          <w:sz w:val="20"/>
          <w:szCs w:val="20"/>
        </w:rPr>
      </w:pPr>
      <w:r w:rsidRPr="0015618D">
        <w:rPr>
          <w:sz w:val="20"/>
          <w:szCs w:val="20"/>
        </w:rPr>
        <w:t>Wniosek o wszczęcie postępowania w sprawie nadania stopnia doktora</w:t>
      </w:r>
    </w:p>
    <w:p w:rsidR="00486BCC" w:rsidRPr="0015618D" w:rsidRDefault="00486BCC" w:rsidP="00DD62DC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 xml:space="preserve">Oprawioną rozprawę doktorską stanowiącą pracę pisemną </w:t>
      </w:r>
      <w:r w:rsidR="00693D95" w:rsidRPr="0015618D">
        <w:rPr>
          <w:sz w:val="20"/>
          <w:szCs w:val="20"/>
        </w:rPr>
        <w:t xml:space="preserve">w </w:t>
      </w:r>
      <w:r w:rsidR="000415D4">
        <w:rPr>
          <w:sz w:val="20"/>
          <w:szCs w:val="20"/>
        </w:rPr>
        <w:t>4</w:t>
      </w:r>
      <w:r w:rsidR="00693D95" w:rsidRPr="0015618D">
        <w:rPr>
          <w:sz w:val="20"/>
          <w:szCs w:val="20"/>
        </w:rPr>
        <w:t xml:space="preserve"> egzemplarzach </w:t>
      </w:r>
      <w:r w:rsidRPr="0015618D">
        <w:rPr>
          <w:sz w:val="20"/>
          <w:szCs w:val="20"/>
        </w:rPr>
        <w:t>wraz ze streszczeniem w języku polskim i języku angielskim; w przypadku, gdy rozprawa doktorska nie stanowi pracy pisemnej, Kandydat dołącza opis w językach polskim i angielskim.</w:t>
      </w:r>
    </w:p>
    <w:p w:rsidR="00486BCC" w:rsidRPr="0015618D" w:rsidRDefault="00486BCC" w:rsidP="00DD62DC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>Rozprawa doktorska lub jej opis zapisane w formacie PDF na nośniku danych (płyta CD lub DVD opisana imieniem i nazwiskiem autora oraz tytułem pracy).</w:t>
      </w:r>
    </w:p>
    <w:p w:rsidR="00486BCC" w:rsidRPr="0015618D" w:rsidRDefault="00FC4715" w:rsidP="00486BCC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rPr>
          <w:sz w:val="20"/>
          <w:szCs w:val="20"/>
        </w:rPr>
      </w:pPr>
      <w:r w:rsidRPr="0015618D">
        <w:rPr>
          <w:sz w:val="20"/>
          <w:szCs w:val="20"/>
        </w:rPr>
        <w:t>Kopi</w:t>
      </w:r>
      <w:r w:rsidR="00486BCC" w:rsidRPr="0015618D">
        <w:rPr>
          <w:sz w:val="20"/>
          <w:szCs w:val="20"/>
        </w:rPr>
        <w:t>ę dokumentu potwierdzającego posiadanie tytułu zawodowego magistra, magistra inżyniera, albo równorzędnego.</w:t>
      </w:r>
    </w:p>
    <w:p w:rsidR="00FC4715" w:rsidRPr="0015618D" w:rsidRDefault="00FC4715" w:rsidP="00DD62DC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>Zobowiązanie do wniesienia opłaty za przeprowadzenie postępowania lub zaświadczenie z Działu Spraw Osobowych w przypadku osoby zatrudnionej na Uniwersytecie Medycznym w Łodzi.</w:t>
      </w:r>
    </w:p>
    <w:p w:rsidR="00FC4715" w:rsidRPr="0015618D" w:rsidRDefault="00FC4715" w:rsidP="00486BCC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rPr>
          <w:sz w:val="20"/>
          <w:szCs w:val="20"/>
        </w:rPr>
      </w:pPr>
      <w:r w:rsidRPr="0015618D">
        <w:rPr>
          <w:sz w:val="20"/>
          <w:szCs w:val="20"/>
        </w:rPr>
        <w:t>Opinię Prezydium Rady w przedmiocie rozprawy doktorskiej.</w:t>
      </w:r>
    </w:p>
    <w:p w:rsidR="00486BCC" w:rsidRPr="0015618D" w:rsidRDefault="00FC4715" w:rsidP="00DD62DC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>Dokumenty złożone wcześniej do Prezydium Rady w celu wydania opinii w przedmiocie rozprawy doktorskiej.</w:t>
      </w:r>
    </w:p>
    <w:p w:rsidR="00EE0358" w:rsidRPr="00EB2A59" w:rsidRDefault="00EE0358" w:rsidP="00EE0358">
      <w:pPr>
        <w:rPr>
          <w:b/>
          <w:sz w:val="20"/>
          <w:szCs w:val="20"/>
        </w:rPr>
      </w:pPr>
      <w:r w:rsidRPr="00EB2A59">
        <w:rPr>
          <w:b/>
          <w:sz w:val="20"/>
          <w:szCs w:val="20"/>
        </w:rPr>
        <w:t>V</w:t>
      </w:r>
      <w:r w:rsidR="00EB2A59" w:rsidRPr="00EB2A59">
        <w:rPr>
          <w:b/>
          <w:sz w:val="20"/>
          <w:szCs w:val="20"/>
        </w:rPr>
        <w:t>I.</w:t>
      </w:r>
      <w:r w:rsidRPr="00EB2A59">
        <w:rPr>
          <w:b/>
          <w:sz w:val="20"/>
          <w:szCs w:val="20"/>
        </w:rPr>
        <w:t xml:space="preserve"> Wyznaczenie recenzentów</w:t>
      </w:r>
    </w:p>
    <w:p w:rsidR="002F70E5" w:rsidRPr="0015618D" w:rsidRDefault="002F70E5" w:rsidP="00EB2A59">
      <w:pPr>
        <w:pStyle w:val="Akapitzlist"/>
        <w:numPr>
          <w:ilvl w:val="0"/>
          <w:numId w:val="33"/>
        </w:numPr>
        <w:spacing w:after="120"/>
        <w:ind w:left="284" w:hanging="284"/>
        <w:contextualSpacing w:val="0"/>
        <w:rPr>
          <w:sz w:val="20"/>
          <w:szCs w:val="20"/>
        </w:rPr>
      </w:pPr>
      <w:r w:rsidRPr="0015618D">
        <w:rPr>
          <w:sz w:val="20"/>
          <w:szCs w:val="20"/>
        </w:rPr>
        <w:t>Rada wyznacza co najmniej 3 recenzentów.</w:t>
      </w:r>
    </w:p>
    <w:p w:rsidR="002F70E5" w:rsidRDefault="000415D4" w:rsidP="00DD62DC">
      <w:pPr>
        <w:pStyle w:val="Akapitzlist"/>
        <w:numPr>
          <w:ilvl w:val="0"/>
          <w:numId w:val="33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 xml:space="preserve">Recenzentem może być osoba posiadająca tytuł profesora lub stopień doktora habilitowanego, niebędąca pracownikiem Uniwersytetu Medycznego w Łodzi oraz </w:t>
      </w:r>
      <w:r w:rsidRPr="005A5A03">
        <w:rPr>
          <w:sz w:val="20"/>
          <w:szCs w:val="20"/>
        </w:rPr>
        <w:t>uczelni, instytutu PAN, instytutu badawczego albo instytutu międzynarodowego, Centrum Łukasiewicz albo instytutu Sieci Łukasiewicz, których pracownikiem jest osoba ubiegająca si</w:t>
      </w:r>
      <w:r>
        <w:rPr>
          <w:sz w:val="20"/>
          <w:szCs w:val="20"/>
        </w:rPr>
        <w:t>ę</w:t>
      </w:r>
      <w:r w:rsidRPr="005A5A03">
        <w:rPr>
          <w:sz w:val="20"/>
          <w:szCs w:val="20"/>
        </w:rPr>
        <w:t xml:space="preserve"> o stopień́ doktora</w:t>
      </w:r>
      <w:r>
        <w:rPr>
          <w:sz w:val="20"/>
          <w:szCs w:val="20"/>
        </w:rPr>
        <w:t>.</w:t>
      </w:r>
    </w:p>
    <w:p w:rsidR="000415D4" w:rsidRPr="000415D4" w:rsidRDefault="000415D4" w:rsidP="00DD62DC">
      <w:pPr>
        <w:pStyle w:val="Akapitzlist"/>
        <w:numPr>
          <w:ilvl w:val="0"/>
          <w:numId w:val="33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0415D4">
        <w:rPr>
          <w:sz w:val="20"/>
          <w:szCs w:val="20"/>
        </w:rPr>
        <w:t xml:space="preserve">Recenzentem może być osoba niespełniająca warunków określonych w </w:t>
      </w:r>
      <w:r>
        <w:rPr>
          <w:sz w:val="20"/>
          <w:szCs w:val="20"/>
        </w:rPr>
        <w:t xml:space="preserve">punkcie </w:t>
      </w:r>
      <w:r w:rsidR="00EB2A59">
        <w:rPr>
          <w:sz w:val="20"/>
          <w:szCs w:val="20"/>
        </w:rPr>
        <w:t>VI.2</w:t>
      </w:r>
      <w:r w:rsidRPr="000415D4">
        <w:rPr>
          <w:sz w:val="20"/>
          <w:szCs w:val="20"/>
        </w:rPr>
        <w:t>, która jest pracownikiem zagranicznej uczelni lub instytucji naukowej, jeżeli Rada uzna, że osoba ta posiada znaczące osiągnięcia w zakresie zagadnień naukowych, których dotyczy rozprawa doktorska.</w:t>
      </w:r>
    </w:p>
    <w:p w:rsidR="002F70E5" w:rsidRDefault="002F70E5" w:rsidP="00EB2A59">
      <w:pPr>
        <w:pStyle w:val="Akapitzlist"/>
        <w:numPr>
          <w:ilvl w:val="0"/>
          <w:numId w:val="33"/>
        </w:numPr>
        <w:spacing w:after="120"/>
        <w:ind w:left="284" w:hanging="284"/>
        <w:contextualSpacing w:val="0"/>
        <w:rPr>
          <w:sz w:val="20"/>
          <w:szCs w:val="20"/>
        </w:rPr>
      </w:pPr>
      <w:r w:rsidRPr="0015618D">
        <w:rPr>
          <w:sz w:val="20"/>
          <w:szCs w:val="20"/>
        </w:rPr>
        <w:t>Recenzenci sporządzają recenzję rozprawy doktorskiej w terminie 2 miesięcy od dnia jej doręczenia.</w:t>
      </w:r>
    </w:p>
    <w:p w:rsidR="00797435" w:rsidRPr="000415D4" w:rsidRDefault="00797435" w:rsidP="00DD62DC">
      <w:pPr>
        <w:pStyle w:val="Akapitzlist"/>
        <w:numPr>
          <w:ilvl w:val="0"/>
          <w:numId w:val="33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0415D4">
        <w:rPr>
          <w:sz w:val="20"/>
          <w:szCs w:val="20"/>
        </w:rPr>
        <w:t>Recenzenci mogą składać wnioski o wyróżnie</w:t>
      </w:r>
      <w:r w:rsidR="000415D4" w:rsidRPr="000415D4">
        <w:rPr>
          <w:sz w:val="20"/>
          <w:szCs w:val="20"/>
        </w:rPr>
        <w:t>nie rozprawy, w formie pisemnej. O wyróżnienie rozprawy doktorskiej recenzent może wnioskować także w trakcie trwania obrony.</w:t>
      </w:r>
      <w:r w:rsidRPr="000415D4">
        <w:rPr>
          <w:sz w:val="20"/>
          <w:szCs w:val="20"/>
        </w:rPr>
        <w:t xml:space="preserve"> </w:t>
      </w:r>
      <w:r w:rsidR="000415D4">
        <w:rPr>
          <w:sz w:val="20"/>
          <w:szCs w:val="20"/>
        </w:rPr>
        <w:t>D</w:t>
      </w:r>
      <w:r w:rsidRPr="000415D4">
        <w:rPr>
          <w:sz w:val="20"/>
          <w:szCs w:val="20"/>
        </w:rPr>
        <w:t xml:space="preserve">o wyróżnienia konieczne jest złożenie wniosku przez co </w:t>
      </w:r>
      <w:r w:rsidR="000415D4">
        <w:rPr>
          <w:sz w:val="20"/>
          <w:szCs w:val="20"/>
        </w:rPr>
        <w:t>najmniej 2 recenzentów. Wnios</w:t>
      </w:r>
      <w:r w:rsidRPr="000415D4">
        <w:rPr>
          <w:sz w:val="20"/>
          <w:szCs w:val="20"/>
        </w:rPr>
        <w:t>k</w:t>
      </w:r>
      <w:r w:rsidR="000415D4">
        <w:rPr>
          <w:sz w:val="20"/>
          <w:szCs w:val="20"/>
        </w:rPr>
        <w:t>i recenzentów</w:t>
      </w:r>
      <w:r w:rsidRPr="000415D4">
        <w:rPr>
          <w:sz w:val="20"/>
          <w:szCs w:val="20"/>
        </w:rPr>
        <w:t xml:space="preserve"> o wyróżnienie rozprawy jest rozpatrywany podczas obrony pracy doktorskiej.</w:t>
      </w:r>
    </w:p>
    <w:p w:rsidR="00CA4D9E" w:rsidRPr="00EB2A59" w:rsidRDefault="00CA4D9E" w:rsidP="00CA4D9E">
      <w:pPr>
        <w:rPr>
          <w:b/>
          <w:sz w:val="20"/>
          <w:szCs w:val="20"/>
        </w:rPr>
      </w:pPr>
      <w:r w:rsidRPr="00EB2A59">
        <w:rPr>
          <w:b/>
          <w:sz w:val="20"/>
          <w:szCs w:val="20"/>
        </w:rPr>
        <w:lastRenderedPageBreak/>
        <w:t>V</w:t>
      </w:r>
      <w:r w:rsidR="00293E19" w:rsidRPr="00EB2A59">
        <w:rPr>
          <w:b/>
          <w:sz w:val="20"/>
          <w:szCs w:val="20"/>
        </w:rPr>
        <w:t>I</w:t>
      </w:r>
      <w:r w:rsidR="00EB2A59" w:rsidRPr="00EB2A59">
        <w:rPr>
          <w:b/>
          <w:sz w:val="20"/>
          <w:szCs w:val="20"/>
        </w:rPr>
        <w:t>I.</w:t>
      </w:r>
      <w:r w:rsidRPr="00EB2A59">
        <w:rPr>
          <w:b/>
          <w:sz w:val="20"/>
          <w:szCs w:val="20"/>
        </w:rPr>
        <w:t xml:space="preserve"> Dopuszczenie rozprawy doktorskiej do obrony i powołanie </w:t>
      </w:r>
      <w:r w:rsidR="00EB2A59">
        <w:rPr>
          <w:b/>
          <w:sz w:val="20"/>
          <w:szCs w:val="20"/>
        </w:rPr>
        <w:t>k</w:t>
      </w:r>
      <w:r w:rsidRPr="00EB2A59">
        <w:rPr>
          <w:b/>
          <w:sz w:val="20"/>
          <w:szCs w:val="20"/>
        </w:rPr>
        <w:t xml:space="preserve">omisji </w:t>
      </w:r>
      <w:r w:rsidR="00EB2A59">
        <w:rPr>
          <w:b/>
          <w:sz w:val="20"/>
          <w:szCs w:val="20"/>
        </w:rPr>
        <w:t>d</w:t>
      </w:r>
      <w:r w:rsidRPr="00EB2A59">
        <w:rPr>
          <w:b/>
          <w:sz w:val="20"/>
          <w:szCs w:val="20"/>
        </w:rPr>
        <w:t>oktorskiej</w:t>
      </w:r>
    </w:p>
    <w:p w:rsidR="00693D95" w:rsidRDefault="00693D95" w:rsidP="00DD62DC">
      <w:pPr>
        <w:pStyle w:val="Akapitzlist"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>Rada dopuszcza do obrony kandydata, który uzyskał co najmniej dwie pozytywne recenzje</w:t>
      </w:r>
      <w:r w:rsidR="00797435">
        <w:rPr>
          <w:sz w:val="20"/>
          <w:szCs w:val="20"/>
        </w:rPr>
        <w:t xml:space="preserve"> oraz spełnił wymagania wymienione w pkt. </w:t>
      </w:r>
      <w:r w:rsidR="00EB2A59">
        <w:rPr>
          <w:sz w:val="20"/>
          <w:szCs w:val="20"/>
        </w:rPr>
        <w:t>V.2</w:t>
      </w:r>
      <w:r w:rsidR="00797435">
        <w:rPr>
          <w:sz w:val="20"/>
          <w:szCs w:val="20"/>
        </w:rPr>
        <w:t xml:space="preserve"> i </w:t>
      </w:r>
      <w:r w:rsidR="00EB2A59">
        <w:rPr>
          <w:sz w:val="20"/>
          <w:szCs w:val="20"/>
        </w:rPr>
        <w:t>V.3</w:t>
      </w:r>
      <w:r w:rsidRPr="0015618D">
        <w:rPr>
          <w:sz w:val="20"/>
          <w:szCs w:val="20"/>
        </w:rPr>
        <w:t>.</w:t>
      </w:r>
    </w:p>
    <w:p w:rsidR="00797435" w:rsidRDefault="00797435" w:rsidP="00DD62DC">
      <w:pPr>
        <w:pStyle w:val="Akapitzlist"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Rada nie dopuszcza do obrony </w:t>
      </w:r>
      <w:r w:rsidR="00EB2A59">
        <w:rPr>
          <w:sz w:val="20"/>
          <w:szCs w:val="20"/>
        </w:rPr>
        <w:t>k</w:t>
      </w:r>
      <w:r>
        <w:rPr>
          <w:sz w:val="20"/>
          <w:szCs w:val="20"/>
        </w:rPr>
        <w:t xml:space="preserve">andydata, który nie spełnia wymogów określonych w punkcie </w:t>
      </w:r>
      <w:r w:rsidR="00EB2A59">
        <w:rPr>
          <w:sz w:val="20"/>
          <w:szCs w:val="20"/>
        </w:rPr>
        <w:t>VII.1</w:t>
      </w:r>
      <w:r>
        <w:rPr>
          <w:sz w:val="20"/>
          <w:szCs w:val="20"/>
        </w:rPr>
        <w:t>. Na postanowienie o odmowie dopuszczenia do obrony przysługuje zażalenie do Rady Doskonałości Naukowej.</w:t>
      </w:r>
    </w:p>
    <w:p w:rsidR="00693D95" w:rsidRPr="0015618D" w:rsidRDefault="000415D4" w:rsidP="00DD62DC">
      <w:pPr>
        <w:pStyle w:val="Akapitzlist"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Rada powołuje komisję do przeprowadzenia czynności w postepowaniach w sprawie nadania stopnia doktora, uprawnioną do przyjęcia rozprawy doktorskiej</w:t>
      </w:r>
      <w:r>
        <w:rPr>
          <w:sz w:val="20"/>
          <w:szCs w:val="20"/>
        </w:rPr>
        <w:t>.</w:t>
      </w:r>
      <w:r w:rsidRPr="00FD755A">
        <w:rPr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W skład komisji doktorskiej wchodzi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promotor, recenzenci i co najmniej 7 członków Rady posiadających tytuł profesora lub zatrudnionych na stanowisku profesora uczelni. W skład komisji doktorskiej wchodzi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także drugi promotor, jeśli dotyczy.</w:t>
      </w:r>
    </w:p>
    <w:p w:rsidR="00693D95" w:rsidRPr="0015618D" w:rsidRDefault="00EB2A59" w:rsidP="00DD62DC">
      <w:pPr>
        <w:pStyle w:val="Akapitzlist"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W posiedzeniach komisji doktorskiej może uczestniczyć bez prawa głosu promotor pomocniczy</w:t>
      </w:r>
      <w:r w:rsidR="000F2650">
        <w:rPr>
          <w:rFonts w:eastAsia="Times New Roman" w:cs="Arial"/>
          <w:color w:val="000000"/>
          <w:sz w:val="20"/>
          <w:szCs w:val="20"/>
          <w:lang w:eastAsia="pl-PL"/>
        </w:rPr>
        <w:t xml:space="preserve"> (jeśli dotyczy)</w:t>
      </w:r>
      <w:r>
        <w:rPr>
          <w:rFonts w:eastAsia="Times New Roman" w:cs="Arial"/>
          <w:color w:val="000000"/>
          <w:sz w:val="20"/>
          <w:szCs w:val="20"/>
          <w:lang w:eastAsia="pl-PL"/>
        </w:rPr>
        <w:t>, zaproszony przez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Przewodniczącego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lub </w:t>
      </w:r>
      <w:r>
        <w:rPr>
          <w:rFonts w:eastAsia="Times New Roman" w:cs="Arial"/>
          <w:color w:val="000000"/>
          <w:sz w:val="20"/>
          <w:szCs w:val="20"/>
          <w:lang w:eastAsia="pl-PL"/>
        </w:rPr>
        <w:t>Z-cę Przewodniczącego Rady (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>
        <w:rPr>
          <w:rFonts w:eastAsia="Times New Roman" w:cs="Arial"/>
          <w:color w:val="000000"/>
          <w:sz w:val="20"/>
          <w:szCs w:val="20"/>
          <w:lang w:eastAsia="pl-PL"/>
        </w:rPr>
        <w:t>).</w:t>
      </w:r>
    </w:p>
    <w:p w:rsidR="00693D95" w:rsidRPr="0015618D" w:rsidRDefault="00693D95" w:rsidP="00EB2A59">
      <w:pPr>
        <w:pStyle w:val="Akapitzlist"/>
        <w:numPr>
          <w:ilvl w:val="0"/>
          <w:numId w:val="34"/>
        </w:numPr>
        <w:ind w:left="284" w:hanging="284"/>
        <w:rPr>
          <w:sz w:val="20"/>
          <w:szCs w:val="20"/>
        </w:rPr>
      </w:pPr>
      <w:r w:rsidRPr="0015618D">
        <w:rPr>
          <w:sz w:val="20"/>
          <w:szCs w:val="20"/>
        </w:rPr>
        <w:t>Komisji doktorskiej przewodniczy Przewodniczący Rady lub Prodziekan ds. Nauki.</w:t>
      </w:r>
    </w:p>
    <w:p w:rsidR="00CA4D9E" w:rsidRPr="00EB2A59" w:rsidRDefault="00CA4D9E" w:rsidP="00CA4D9E">
      <w:pPr>
        <w:rPr>
          <w:b/>
          <w:sz w:val="20"/>
          <w:szCs w:val="20"/>
        </w:rPr>
      </w:pPr>
      <w:r w:rsidRPr="00EB2A59">
        <w:rPr>
          <w:b/>
          <w:sz w:val="20"/>
          <w:szCs w:val="20"/>
        </w:rPr>
        <w:t>VI</w:t>
      </w:r>
      <w:r w:rsidR="00EB2A59" w:rsidRPr="00EB2A59">
        <w:rPr>
          <w:b/>
          <w:sz w:val="20"/>
          <w:szCs w:val="20"/>
        </w:rPr>
        <w:t>II.</w:t>
      </w:r>
      <w:r w:rsidRPr="00EB2A59">
        <w:rPr>
          <w:b/>
          <w:sz w:val="20"/>
          <w:szCs w:val="20"/>
        </w:rPr>
        <w:t xml:space="preserve"> Obrona rozprawy doktorskiej</w:t>
      </w:r>
    </w:p>
    <w:p w:rsidR="001E239D" w:rsidRPr="0015618D" w:rsidRDefault="00797435" w:rsidP="00DD62DC">
      <w:pPr>
        <w:pStyle w:val="Akapitzlist"/>
        <w:numPr>
          <w:ilvl w:val="0"/>
          <w:numId w:val="35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Niezwłocznie i n</w:t>
      </w:r>
      <w:r w:rsidR="001E239D" w:rsidRPr="0015618D">
        <w:rPr>
          <w:sz w:val="20"/>
          <w:szCs w:val="20"/>
        </w:rPr>
        <w:t>ie później niż 30 dni przed planowanym dniem obrony r</w:t>
      </w:r>
      <w:r w:rsidR="001E239D" w:rsidRPr="0015618D">
        <w:rPr>
          <w:rFonts w:eastAsia="Times New Roman" w:cs="Arial"/>
          <w:color w:val="000000"/>
          <w:sz w:val="20"/>
          <w:szCs w:val="20"/>
          <w:lang w:eastAsia="pl-PL"/>
        </w:rPr>
        <w:t xml:space="preserve">ozprawę doktorską będącą pracą pisemną wraz z jej streszczeniem w języku angielskim albo opis </w:t>
      </w:r>
      <w:r w:rsidR="001E239D" w:rsidRPr="0015618D">
        <w:rPr>
          <w:sz w:val="20"/>
          <w:szCs w:val="20"/>
        </w:rPr>
        <w:t>r</w:t>
      </w:r>
      <w:r w:rsidR="001E239D" w:rsidRPr="0015618D">
        <w:rPr>
          <w:rFonts w:eastAsia="Times New Roman" w:cs="Arial"/>
          <w:color w:val="000000"/>
          <w:sz w:val="20"/>
          <w:szCs w:val="20"/>
          <w:lang w:eastAsia="pl-PL"/>
        </w:rPr>
        <w:t>ozprawy doktorskiej niebędącej pracą pisemną oraz recenzje umieszcza się na stronie internetowej Wydziału Farmaceutycznego w zakładce Nauka, Przewody Doktorskie.</w:t>
      </w:r>
    </w:p>
    <w:p w:rsidR="001E239D" w:rsidRPr="0015618D" w:rsidRDefault="000415D4" w:rsidP="00DD62DC">
      <w:pPr>
        <w:pStyle w:val="Akapitzlist"/>
        <w:numPr>
          <w:ilvl w:val="0"/>
          <w:numId w:val="35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 xml:space="preserve">Obrona odbywa się na otwartym posiedzeniu przed </w:t>
      </w:r>
      <w:r w:rsidR="00EB2A59">
        <w:rPr>
          <w:sz w:val="20"/>
          <w:szCs w:val="20"/>
        </w:rPr>
        <w:t>k</w:t>
      </w:r>
      <w:r w:rsidRPr="00FD755A">
        <w:rPr>
          <w:sz w:val="20"/>
          <w:szCs w:val="20"/>
        </w:rPr>
        <w:t xml:space="preserve">omisją doktorską w obecności </w:t>
      </w:r>
      <w:r>
        <w:rPr>
          <w:sz w:val="20"/>
          <w:szCs w:val="20"/>
        </w:rPr>
        <w:t>co najmniej</w:t>
      </w:r>
      <w:r w:rsidRPr="00FD755A">
        <w:rPr>
          <w:sz w:val="20"/>
          <w:szCs w:val="20"/>
        </w:rPr>
        <w:t xml:space="preserve"> połowy składu </w:t>
      </w:r>
      <w:r w:rsidR="00EB2A59">
        <w:rPr>
          <w:sz w:val="20"/>
          <w:szCs w:val="20"/>
        </w:rPr>
        <w:t>k</w:t>
      </w:r>
      <w:r w:rsidRPr="00FD755A">
        <w:rPr>
          <w:sz w:val="20"/>
          <w:szCs w:val="20"/>
        </w:rPr>
        <w:t>omisji</w:t>
      </w:r>
      <w:r>
        <w:rPr>
          <w:sz w:val="20"/>
          <w:szCs w:val="20"/>
        </w:rPr>
        <w:t>, w tym</w:t>
      </w:r>
      <w:r w:rsidRPr="00FD755A">
        <w:rPr>
          <w:sz w:val="20"/>
          <w:szCs w:val="20"/>
        </w:rPr>
        <w:t xml:space="preserve"> co najmniej 2 </w:t>
      </w:r>
      <w:r w:rsidR="000F2650">
        <w:rPr>
          <w:sz w:val="20"/>
          <w:szCs w:val="20"/>
        </w:rPr>
        <w:t>r</w:t>
      </w:r>
      <w:r w:rsidRPr="00FD755A">
        <w:rPr>
          <w:sz w:val="20"/>
          <w:szCs w:val="20"/>
        </w:rPr>
        <w:t>ecenzentów.</w:t>
      </w:r>
    </w:p>
    <w:p w:rsidR="001E239D" w:rsidRPr="0015618D" w:rsidRDefault="001E239D" w:rsidP="00EB2A59">
      <w:pPr>
        <w:pStyle w:val="Akapitzlist"/>
        <w:numPr>
          <w:ilvl w:val="0"/>
          <w:numId w:val="35"/>
        </w:numPr>
        <w:spacing w:after="120"/>
        <w:ind w:left="284" w:hanging="284"/>
        <w:contextualSpacing w:val="0"/>
        <w:rPr>
          <w:rFonts w:eastAsia="Times New Roman" w:cs="Arial"/>
          <w:color w:val="000000"/>
          <w:sz w:val="20"/>
          <w:szCs w:val="20"/>
          <w:lang w:eastAsia="pl-PL"/>
        </w:rPr>
      </w:pPr>
      <w:r w:rsidRPr="0015618D">
        <w:rPr>
          <w:rFonts w:eastAsia="Times New Roman" w:cs="Arial"/>
          <w:color w:val="000000"/>
          <w:sz w:val="20"/>
          <w:szCs w:val="20"/>
          <w:lang w:eastAsia="pl-PL"/>
        </w:rPr>
        <w:t>Obrona składa się z części jawnej i niejawnej.</w:t>
      </w:r>
    </w:p>
    <w:p w:rsidR="001E239D" w:rsidRPr="0015618D" w:rsidRDefault="001E239D" w:rsidP="00EB2A59">
      <w:pPr>
        <w:pStyle w:val="Akapitzlist"/>
        <w:numPr>
          <w:ilvl w:val="0"/>
          <w:numId w:val="35"/>
        </w:numPr>
        <w:spacing w:after="120"/>
        <w:ind w:left="284" w:hanging="284"/>
        <w:contextualSpacing w:val="0"/>
        <w:rPr>
          <w:rFonts w:eastAsia="Times New Roman" w:cs="Arial"/>
          <w:color w:val="000000"/>
          <w:sz w:val="20"/>
          <w:szCs w:val="20"/>
          <w:lang w:eastAsia="pl-PL"/>
        </w:rPr>
      </w:pPr>
      <w:r w:rsidRPr="0015618D">
        <w:rPr>
          <w:rFonts w:eastAsia="Times New Roman" w:cs="Arial"/>
          <w:color w:val="000000"/>
          <w:sz w:val="20"/>
          <w:szCs w:val="20"/>
          <w:lang w:eastAsia="pl-PL"/>
        </w:rPr>
        <w:t>Przebieg jawnej części obrony:</w:t>
      </w:r>
    </w:p>
    <w:p w:rsidR="001E239D" w:rsidRPr="0015618D" w:rsidRDefault="001E239D" w:rsidP="001E239D">
      <w:pPr>
        <w:pStyle w:val="Akapitzlist"/>
        <w:numPr>
          <w:ilvl w:val="1"/>
          <w:numId w:val="23"/>
        </w:numPr>
        <w:spacing w:after="120"/>
        <w:ind w:left="851" w:hanging="284"/>
        <w:contextualSpacing w:val="0"/>
        <w:rPr>
          <w:rFonts w:eastAsia="Times New Roman" w:cs="Arial"/>
          <w:color w:val="000000"/>
          <w:sz w:val="20"/>
          <w:szCs w:val="20"/>
          <w:lang w:eastAsia="pl-PL"/>
        </w:rPr>
      </w:pPr>
      <w:r w:rsidRPr="0015618D">
        <w:rPr>
          <w:rFonts w:eastAsia="Times New Roman" w:cs="Arial"/>
          <w:color w:val="000000"/>
          <w:sz w:val="20"/>
          <w:szCs w:val="20"/>
          <w:lang w:eastAsia="pl-PL"/>
        </w:rPr>
        <w:t>Kandydat przedstawia główne założenia rozprawy doktorskiej (ok. 20 min.).</w:t>
      </w:r>
    </w:p>
    <w:p w:rsidR="001E239D" w:rsidRPr="0015618D" w:rsidRDefault="001E239D" w:rsidP="00DD62DC">
      <w:pPr>
        <w:pStyle w:val="Akapitzlist"/>
        <w:numPr>
          <w:ilvl w:val="1"/>
          <w:numId w:val="23"/>
        </w:numPr>
        <w:spacing w:after="120"/>
        <w:ind w:left="851" w:hanging="284"/>
        <w:contextualSpacing w:val="0"/>
        <w:jc w:val="both"/>
        <w:rPr>
          <w:sz w:val="20"/>
          <w:szCs w:val="20"/>
        </w:rPr>
      </w:pPr>
      <w:r w:rsidRPr="0015618D">
        <w:rPr>
          <w:rFonts w:eastAsia="Times New Roman" w:cs="Arial"/>
          <w:color w:val="000000"/>
          <w:sz w:val="20"/>
          <w:szCs w:val="20"/>
          <w:lang w:eastAsia="pl-PL"/>
        </w:rPr>
        <w:t xml:space="preserve">Recenzenci przedstawiają przygotowane recenzje.  </w:t>
      </w:r>
      <w:r w:rsidRPr="0015618D">
        <w:rPr>
          <w:sz w:val="20"/>
          <w:szCs w:val="20"/>
        </w:rPr>
        <w:t xml:space="preserve">W przypadku nieobecności recenzenta Przewodniczący </w:t>
      </w:r>
      <w:r w:rsidR="00EB2A59">
        <w:rPr>
          <w:sz w:val="20"/>
          <w:szCs w:val="20"/>
        </w:rPr>
        <w:t>k</w:t>
      </w:r>
      <w:r w:rsidRPr="0015618D">
        <w:rPr>
          <w:sz w:val="20"/>
          <w:szCs w:val="20"/>
        </w:rPr>
        <w:t>omisji doktorskiej zarządza odczytanie recenzji.</w:t>
      </w:r>
    </w:p>
    <w:p w:rsidR="001E239D" w:rsidRPr="0015618D" w:rsidRDefault="001E239D" w:rsidP="001E239D">
      <w:pPr>
        <w:pStyle w:val="Akapitzlist"/>
        <w:numPr>
          <w:ilvl w:val="1"/>
          <w:numId w:val="23"/>
        </w:numPr>
        <w:spacing w:after="120"/>
        <w:ind w:left="851" w:hanging="284"/>
        <w:contextualSpacing w:val="0"/>
        <w:rPr>
          <w:rFonts w:eastAsia="Times New Roman" w:cs="Arial"/>
          <w:color w:val="000000"/>
          <w:sz w:val="20"/>
          <w:szCs w:val="20"/>
          <w:lang w:eastAsia="pl-PL"/>
        </w:rPr>
      </w:pPr>
      <w:r w:rsidRPr="0015618D">
        <w:rPr>
          <w:rFonts w:eastAsia="Times New Roman" w:cs="Arial"/>
          <w:color w:val="000000"/>
          <w:sz w:val="20"/>
          <w:szCs w:val="20"/>
          <w:lang w:eastAsia="pl-PL"/>
        </w:rPr>
        <w:t>Kandydat ustosunkowuje się do uwag zawartych w recenzjach.</w:t>
      </w:r>
    </w:p>
    <w:p w:rsidR="001E239D" w:rsidRPr="0015618D" w:rsidRDefault="001E239D" w:rsidP="00DD62DC">
      <w:pPr>
        <w:pStyle w:val="Akapitzlist"/>
        <w:numPr>
          <w:ilvl w:val="1"/>
          <w:numId w:val="23"/>
        </w:numPr>
        <w:spacing w:after="120"/>
        <w:ind w:left="851" w:hanging="284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 xml:space="preserve">Przewodniczący </w:t>
      </w:r>
      <w:r w:rsidR="00EB2A59">
        <w:rPr>
          <w:sz w:val="20"/>
          <w:szCs w:val="20"/>
        </w:rPr>
        <w:t>k</w:t>
      </w:r>
      <w:r w:rsidRPr="0015618D">
        <w:rPr>
          <w:sz w:val="20"/>
          <w:szCs w:val="20"/>
        </w:rPr>
        <w:t>omisji doktorskiej otwiera publiczną dyskusję. Kandydat udziela odpowiedzi na zadane pytania i wyjaśnia swoje stanowisko.</w:t>
      </w:r>
    </w:p>
    <w:p w:rsidR="001E239D" w:rsidRPr="0015618D" w:rsidRDefault="001E239D" w:rsidP="00DD62DC">
      <w:pPr>
        <w:pStyle w:val="Akapitzlist"/>
        <w:numPr>
          <w:ilvl w:val="1"/>
          <w:numId w:val="23"/>
        </w:numPr>
        <w:spacing w:after="120"/>
        <w:ind w:left="851" w:hanging="284"/>
        <w:contextualSpacing w:val="0"/>
        <w:jc w:val="both"/>
        <w:rPr>
          <w:sz w:val="20"/>
          <w:szCs w:val="20"/>
        </w:rPr>
      </w:pPr>
      <w:r w:rsidRPr="0015618D">
        <w:rPr>
          <w:rFonts w:eastAsia="Times New Roman" w:cs="Arial"/>
          <w:color w:val="000000"/>
          <w:sz w:val="20"/>
          <w:szCs w:val="20"/>
          <w:lang w:eastAsia="pl-PL"/>
        </w:rPr>
        <w:t xml:space="preserve">W części niejawnej Komisja doktorska </w:t>
      </w:r>
      <w:r w:rsidRPr="0015618D">
        <w:rPr>
          <w:sz w:val="20"/>
          <w:szCs w:val="20"/>
        </w:rPr>
        <w:t>w głosowaniu tajnym (zwykłą większością głosów)</w:t>
      </w:r>
      <w:r w:rsidRPr="0015618D">
        <w:rPr>
          <w:rFonts w:eastAsia="Times New Roman" w:cs="Arial"/>
          <w:color w:val="000000"/>
          <w:sz w:val="20"/>
          <w:szCs w:val="20"/>
          <w:lang w:eastAsia="pl-PL"/>
        </w:rPr>
        <w:t xml:space="preserve"> formułuje postanowienia w sprawie</w:t>
      </w:r>
      <w:r w:rsidRPr="0015618D">
        <w:rPr>
          <w:rFonts w:eastAsia="Times New Roman" w:cs="Arial"/>
          <w:color w:val="000000"/>
          <w:sz w:val="20"/>
          <w:szCs w:val="20"/>
          <w:u w:val="single"/>
          <w:lang w:eastAsia="pl-PL"/>
        </w:rPr>
        <w:t> </w:t>
      </w:r>
      <w:r w:rsidRPr="0015618D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przyjęcia lub odmowy przyjęcia publicznej obrony rozprawy doktorskiej i  wyróżnienia pracy (jeśli dotyczy)</w:t>
      </w:r>
      <w:r w:rsidRPr="0015618D">
        <w:rPr>
          <w:rFonts w:eastAsia="Times New Roman" w:cs="Arial"/>
          <w:color w:val="000000"/>
          <w:sz w:val="20"/>
          <w:szCs w:val="20"/>
          <w:lang w:eastAsia="pl-PL"/>
        </w:rPr>
        <w:t xml:space="preserve"> oraz wniosek do Rady w sprawie podjęcia uchwały o nadaniu lub odmowie nadania stopnia doktora oraz o wyróżnieniu pracy </w:t>
      </w:r>
      <w:r w:rsidRPr="0015618D">
        <w:rPr>
          <w:sz w:val="20"/>
          <w:szCs w:val="20"/>
        </w:rPr>
        <w:t>(jeśli dotyczy)</w:t>
      </w:r>
      <w:r w:rsidRPr="0015618D"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:rsidR="001E239D" w:rsidRPr="0015618D" w:rsidRDefault="001E239D" w:rsidP="001E239D">
      <w:pPr>
        <w:pStyle w:val="Akapitzlist"/>
        <w:numPr>
          <w:ilvl w:val="1"/>
          <w:numId w:val="23"/>
        </w:numPr>
        <w:spacing w:after="120"/>
        <w:ind w:left="851" w:hanging="284"/>
        <w:contextualSpacing w:val="0"/>
        <w:rPr>
          <w:sz w:val="20"/>
          <w:szCs w:val="20"/>
        </w:rPr>
      </w:pPr>
      <w:r w:rsidRPr="0015618D">
        <w:rPr>
          <w:sz w:val="20"/>
          <w:szCs w:val="20"/>
        </w:rPr>
        <w:t xml:space="preserve">Po zakończeniu części niejawnej Przewodniczący </w:t>
      </w:r>
      <w:r w:rsidR="00EB2A59">
        <w:rPr>
          <w:sz w:val="20"/>
          <w:szCs w:val="20"/>
        </w:rPr>
        <w:t>k</w:t>
      </w:r>
      <w:r w:rsidRPr="0015618D">
        <w:rPr>
          <w:sz w:val="20"/>
          <w:szCs w:val="20"/>
        </w:rPr>
        <w:t xml:space="preserve">omisji doktorskiej informuje </w:t>
      </w:r>
      <w:r w:rsidR="00EB2A59">
        <w:rPr>
          <w:sz w:val="20"/>
          <w:szCs w:val="20"/>
        </w:rPr>
        <w:t>k</w:t>
      </w:r>
      <w:r w:rsidRPr="0015618D">
        <w:rPr>
          <w:sz w:val="20"/>
          <w:szCs w:val="20"/>
        </w:rPr>
        <w:t>andydata o wynikach głosowania.</w:t>
      </w:r>
    </w:p>
    <w:p w:rsidR="001E239D" w:rsidRPr="0015618D" w:rsidRDefault="001E239D" w:rsidP="00DD62DC">
      <w:pPr>
        <w:pStyle w:val="Akapitzlist"/>
        <w:numPr>
          <w:ilvl w:val="0"/>
          <w:numId w:val="35"/>
        </w:numPr>
        <w:ind w:left="284" w:hanging="284"/>
        <w:jc w:val="both"/>
        <w:rPr>
          <w:sz w:val="20"/>
          <w:szCs w:val="20"/>
        </w:rPr>
      </w:pPr>
      <w:r w:rsidRPr="0015618D">
        <w:rPr>
          <w:sz w:val="20"/>
          <w:szCs w:val="20"/>
        </w:rPr>
        <w:t xml:space="preserve">Przewodniczący </w:t>
      </w:r>
      <w:r w:rsidR="00EB2A59">
        <w:rPr>
          <w:sz w:val="20"/>
          <w:szCs w:val="20"/>
        </w:rPr>
        <w:t>k</w:t>
      </w:r>
      <w:r w:rsidRPr="0015618D">
        <w:rPr>
          <w:sz w:val="20"/>
          <w:szCs w:val="20"/>
        </w:rPr>
        <w:t>omisji doktorskiej przekazuje do Rady wniosek w sprawie podjęcia uchwały o nadaniu lub odmowie nadania stopnia doktora oraz o wyróżnieniu pracy (jeśli dotyczy).</w:t>
      </w:r>
    </w:p>
    <w:p w:rsidR="001E239D" w:rsidRPr="00EB2A59" w:rsidRDefault="00EB2A59" w:rsidP="001E239D">
      <w:pPr>
        <w:rPr>
          <w:b/>
          <w:sz w:val="20"/>
          <w:szCs w:val="20"/>
        </w:rPr>
      </w:pPr>
      <w:r w:rsidRPr="00EB2A59">
        <w:rPr>
          <w:b/>
          <w:sz w:val="20"/>
          <w:szCs w:val="20"/>
        </w:rPr>
        <w:t>IX.</w:t>
      </w:r>
      <w:r w:rsidR="001E239D" w:rsidRPr="00EB2A59">
        <w:rPr>
          <w:b/>
          <w:sz w:val="20"/>
          <w:szCs w:val="20"/>
        </w:rPr>
        <w:t xml:space="preserve"> Nadanie stopnia doktora</w:t>
      </w:r>
    </w:p>
    <w:p w:rsidR="001E239D" w:rsidRPr="0015618D" w:rsidRDefault="001E239D" w:rsidP="00DD62DC">
      <w:pPr>
        <w:pStyle w:val="Akapitzlist"/>
        <w:numPr>
          <w:ilvl w:val="0"/>
          <w:numId w:val="36"/>
        </w:numPr>
        <w:ind w:left="284" w:hanging="284"/>
        <w:jc w:val="both"/>
        <w:rPr>
          <w:sz w:val="20"/>
          <w:szCs w:val="20"/>
        </w:rPr>
      </w:pPr>
      <w:r w:rsidRPr="0015618D">
        <w:rPr>
          <w:sz w:val="20"/>
          <w:szCs w:val="20"/>
        </w:rPr>
        <w:t>Na najbliższym posiedzeniu Rada Nauk Farmaceutycznych podejmuje uchwałę o nadaniu lub odmowie nadania stopnia doktora</w:t>
      </w:r>
      <w:r w:rsidR="003E5847">
        <w:rPr>
          <w:sz w:val="20"/>
          <w:szCs w:val="20"/>
        </w:rPr>
        <w:t xml:space="preserve"> </w:t>
      </w:r>
      <w:r w:rsidR="003E5847" w:rsidRPr="00FD755A">
        <w:rPr>
          <w:sz w:val="20"/>
          <w:szCs w:val="20"/>
        </w:rPr>
        <w:t>oraz o wyróżnieniu pracy (jeśli dotyczy).</w:t>
      </w:r>
    </w:p>
    <w:p w:rsidR="001E239D" w:rsidRPr="00EB2A59" w:rsidRDefault="00EB2A59" w:rsidP="001E239D">
      <w:pPr>
        <w:rPr>
          <w:b/>
          <w:sz w:val="20"/>
          <w:szCs w:val="20"/>
        </w:rPr>
      </w:pPr>
      <w:r w:rsidRPr="00EB2A59">
        <w:rPr>
          <w:b/>
          <w:sz w:val="20"/>
          <w:szCs w:val="20"/>
        </w:rPr>
        <w:t>X.</w:t>
      </w:r>
      <w:r w:rsidR="001E239D" w:rsidRPr="00EB2A59">
        <w:rPr>
          <w:b/>
          <w:sz w:val="20"/>
          <w:szCs w:val="20"/>
        </w:rPr>
        <w:t xml:space="preserve"> Czynności po nadaniu stopnia doktora</w:t>
      </w:r>
    </w:p>
    <w:p w:rsidR="001E239D" w:rsidRPr="0015618D" w:rsidRDefault="001E239D" w:rsidP="00EB2A59">
      <w:pPr>
        <w:pStyle w:val="Akapitzlist"/>
        <w:numPr>
          <w:ilvl w:val="0"/>
          <w:numId w:val="37"/>
        </w:numPr>
        <w:spacing w:after="120"/>
        <w:ind w:left="284" w:hanging="295"/>
        <w:contextualSpacing w:val="0"/>
        <w:rPr>
          <w:sz w:val="20"/>
          <w:szCs w:val="20"/>
        </w:rPr>
      </w:pPr>
      <w:r w:rsidRPr="0015618D">
        <w:rPr>
          <w:sz w:val="20"/>
          <w:szCs w:val="20"/>
        </w:rPr>
        <w:t>Osoba, której nadano stopień doktora otrzymuje dyplom doktorski oraz odpis dyplomu.</w:t>
      </w:r>
    </w:p>
    <w:p w:rsidR="001E239D" w:rsidRPr="0015618D" w:rsidRDefault="001E239D" w:rsidP="00DD62DC">
      <w:pPr>
        <w:pStyle w:val="Akapitzlist"/>
        <w:numPr>
          <w:ilvl w:val="0"/>
          <w:numId w:val="37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>Dyplom doktorski wręczany jest przez Rektora i Przewodniczącego Rady na uroczystym posiedzeniu Senatu Uniwersytetu.</w:t>
      </w:r>
    </w:p>
    <w:p w:rsidR="001E239D" w:rsidRPr="0015618D" w:rsidRDefault="001E239D" w:rsidP="00EB2A59">
      <w:pPr>
        <w:pStyle w:val="Akapitzlist"/>
        <w:numPr>
          <w:ilvl w:val="0"/>
          <w:numId w:val="37"/>
        </w:numPr>
        <w:ind w:left="284" w:hanging="284"/>
        <w:rPr>
          <w:sz w:val="20"/>
          <w:szCs w:val="20"/>
        </w:rPr>
      </w:pPr>
      <w:r w:rsidRPr="0015618D">
        <w:rPr>
          <w:sz w:val="20"/>
          <w:szCs w:val="20"/>
        </w:rPr>
        <w:lastRenderedPageBreak/>
        <w:t>Za wydanie odpisu dyplomu doktorskiego pobiera się opłatę w wysokości:</w:t>
      </w:r>
    </w:p>
    <w:p w:rsidR="001E239D" w:rsidRPr="0015618D" w:rsidRDefault="001E239D" w:rsidP="001E239D">
      <w:pPr>
        <w:tabs>
          <w:tab w:val="left" w:pos="567"/>
        </w:tabs>
        <w:ind w:left="567"/>
        <w:rPr>
          <w:sz w:val="20"/>
          <w:szCs w:val="20"/>
        </w:rPr>
      </w:pPr>
      <w:r w:rsidRPr="0015618D">
        <w:rPr>
          <w:sz w:val="20"/>
          <w:szCs w:val="20"/>
        </w:rPr>
        <w:t>a) 60 zł – za odpis w języku polskim,</w:t>
      </w:r>
    </w:p>
    <w:p w:rsidR="001E239D" w:rsidRPr="0015618D" w:rsidRDefault="001E239D" w:rsidP="001E239D">
      <w:pPr>
        <w:tabs>
          <w:tab w:val="left" w:pos="567"/>
        </w:tabs>
        <w:ind w:left="567"/>
        <w:rPr>
          <w:sz w:val="20"/>
          <w:szCs w:val="20"/>
        </w:rPr>
      </w:pPr>
      <w:r w:rsidRPr="0015618D">
        <w:rPr>
          <w:sz w:val="20"/>
          <w:szCs w:val="20"/>
        </w:rPr>
        <w:t>b) 80 zł – za odpis w języku obcym</w:t>
      </w:r>
    </w:p>
    <w:p w:rsidR="001E239D" w:rsidRPr="0015618D" w:rsidRDefault="001E239D" w:rsidP="00EB2A59">
      <w:pPr>
        <w:pStyle w:val="Akapitzlist"/>
        <w:numPr>
          <w:ilvl w:val="0"/>
          <w:numId w:val="37"/>
        </w:numPr>
        <w:ind w:left="284" w:hanging="284"/>
        <w:rPr>
          <w:sz w:val="20"/>
          <w:szCs w:val="20"/>
        </w:rPr>
      </w:pPr>
      <w:r w:rsidRPr="0015618D">
        <w:rPr>
          <w:sz w:val="20"/>
          <w:szCs w:val="20"/>
        </w:rPr>
        <w:t>Wpłaty za odpis dyplomu należy dokonać na poniższy numer konta:</w:t>
      </w:r>
    </w:p>
    <w:p w:rsidR="001E239D" w:rsidRPr="0015618D" w:rsidRDefault="001E239D" w:rsidP="001E239D">
      <w:pPr>
        <w:ind w:left="426"/>
        <w:rPr>
          <w:sz w:val="20"/>
          <w:szCs w:val="20"/>
        </w:rPr>
      </w:pPr>
      <w:r w:rsidRPr="0015618D">
        <w:rPr>
          <w:rFonts w:eastAsia="Times New Roman" w:cs="Arial"/>
          <w:color w:val="000000"/>
          <w:sz w:val="20"/>
          <w:szCs w:val="20"/>
          <w:lang w:eastAsia="pl-PL"/>
        </w:rPr>
        <w:t>Uniwersytet Medyczny w Łodzi, Al. Kościuszki 4, 90-419 Łódź</w:t>
      </w:r>
      <w:r w:rsidRPr="0015618D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br/>
      </w:r>
      <w:r w:rsidRPr="0015618D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ING Bank Śląski 46 1050 1461 1000 0005 0378 4118</w:t>
      </w:r>
      <w:r w:rsidRPr="0015618D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br/>
      </w:r>
      <w:r w:rsidRPr="0015618D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(</w:t>
      </w:r>
      <w:r w:rsidRPr="0015618D">
        <w:rPr>
          <w:b/>
          <w:sz w:val="20"/>
          <w:szCs w:val="20"/>
        </w:rPr>
        <w:t>W tytule przelewu należy wpisać: „Imię i Nazwisko Doktoranta, Wydział Farmaceutyczny, opłata za odpis dyplomu doktorskiego”</w:t>
      </w:r>
      <w:r w:rsidRPr="0015618D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)</w:t>
      </w:r>
    </w:p>
    <w:p w:rsidR="001E239D" w:rsidRPr="0015618D" w:rsidRDefault="001E239D" w:rsidP="00CA4D9E">
      <w:pPr>
        <w:rPr>
          <w:b/>
          <w:sz w:val="20"/>
          <w:szCs w:val="20"/>
          <w:u w:val="single"/>
        </w:rPr>
      </w:pPr>
    </w:p>
    <w:sectPr w:rsidR="001E239D" w:rsidRPr="001561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149" w:rsidRDefault="00F83149" w:rsidP="009F220F">
      <w:pPr>
        <w:spacing w:after="0" w:line="240" w:lineRule="auto"/>
      </w:pPr>
      <w:r>
        <w:separator/>
      </w:r>
    </w:p>
  </w:endnote>
  <w:endnote w:type="continuationSeparator" w:id="0">
    <w:p w:rsidR="00F83149" w:rsidRDefault="00F83149" w:rsidP="009F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83688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F220F" w:rsidRPr="009F220F" w:rsidRDefault="009F220F">
        <w:pPr>
          <w:pStyle w:val="Stopka"/>
          <w:jc w:val="center"/>
          <w:rPr>
            <w:sz w:val="18"/>
            <w:szCs w:val="18"/>
          </w:rPr>
        </w:pPr>
        <w:r w:rsidRPr="009F220F">
          <w:rPr>
            <w:sz w:val="18"/>
            <w:szCs w:val="18"/>
          </w:rPr>
          <w:fldChar w:fldCharType="begin"/>
        </w:r>
        <w:r w:rsidRPr="009F220F">
          <w:rPr>
            <w:sz w:val="18"/>
            <w:szCs w:val="18"/>
          </w:rPr>
          <w:instrText>PAGE   \* MERGEFORMAT</w:instrText>
        </w:r>
        <w:r w:rsidRPr="009F220F">
          <w:rPr>
            <w:sz w:val="18"/>
            <w:szCs w:val="18"/>
          </w:rPr>
          <w:fldChar w:fldCharType="separate"/>
        </w:r>
        <w:r w:rsidR="00F20FA5">
          <w:rPr>
            <w:noProof/>
            <w:sz w:val="18"/>
            <w:szCs w:val="18"/>
          </w:rPr>
          <w:t>6</w:t>
        </w:r>
        <w:r w:rsidRPr="009F220F">
          <w:rPr>
            <w:sz w:val="18"/>
            <w:szCs w:val="18"/>
          </w:rPr>
          <w:fldChar w:fldCharType="end"/>
        </w:r>
      </w:p>
    </w:sdtContent>
  </w:sdt>
  <w:p w:rsidR="009F220F" w:rsidRDefault="009F22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149" w:rsidRDefault="00F83149" w:rsidP="009F220F">
      <w:pPr>
        <w:spacing w:after="0" w:line="240" w:lineRule="auto"/>
      </w:pPr>
      <w:r>
        <w:separator/>
      </w:r>
    </w:p>
  </w:footnote>
  <w:footnote w:type="continuationSeparator" w:id="0">
    <w:p w:rsidR="00F83149" w:rsidRDefault="00F83149" w:rsidP="009F2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6F1F"/>
    <w:multiLevelType w:val="hybridMultilevel"/>
    <w:tmpl w:val="AED6B742"/>
    <w:lvl w:ilvl="0" w:tplc="094A992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903D2"/>
    <w:multiLevelType w:val="hybridMultilevel"/>
    <w:tmpl w:val="C1BA7698"/>
    <w:lvl w:ilvl="0" w:tplc="12C2094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4A8E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07FE4"/>
    <w:multiLevelType w:val="hybridMultilevel"/>
    <w:tmpl w:val="BAA4A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424B9"/>
    <w:multiLevelType w:val="hybridMultilevel"/>
    <w:tmpl w:val="AEB27124"/>
    <w:lvl w:ilvl="0" w:tplc="3562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9C209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10E99"/>
    <w:multiLevelType w:val="hybridMultilevel"/>
    <w:tmpl w:val="72EEA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A6B2B"/>
    <w:multiLevelType w:val="hybridMultilevel"/>
    <w:tmpl w:val="2696B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043E"/>
    <w:multiLevelType w:val="hybridMultilevel"/>
    <w:tmpl w:val="E6B4149E"/>
    <w:lvl w:ilvl="0" w:tplc="5EC62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B6B37"/>
    <w:multiLevelType w:val="multilevel"/>
    <w:tmpl w:val="BAA2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772537"/>
    <w:multiLevelType w:val="hybridMultilevel"/>
    <w:tmpl w:val="3160BE22"/>
    <w:lvl w:ilvl="0" w:tplc="AFFA833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84E33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92560"/>
    <w:multiLevelType w:val="hybridMultilevel"/>
    <w:tmpl w:val="28A4AA64"/>
    <w:lvl w:ilvl="0" w:tplc="128CE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046D0"/>
    <w:multiLevelType w:val="hybridMultilevel"/>
    <w:tmpl w:val="BEC86E2E"/>
    <w:lvl w:ilvl="0" w:tplc="97B8D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20708"/>
    <w:multiLevelType w:val="hybridMultilevel"/>
    <w:tmpl w:val="BDFCFE2C"/>
    <w:lvl w:ilvl="0" w:tplc="133AF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81FF2"/>
    <w:multiLevelType w:val="hybridMultilevel"/>
    <w:tmpl w:val="718A1CEE"/>
    <w:lvl w:ilvl="0" w:tplc="ED1E59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57080"/>
    <w:multiLevelType w:val="hybridMultilevel"/>
    <w:tmpl w:val="7734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76DE5"/>
    <w:multiLevelType w:val="hybridMultilevel"/>
    <w:tmpl w:val="84320E96"/>
    <w:lvl w:ilvl="0" w:tplc="72F0CAD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466DD"/>
    <w:multiLevelType w:val="hybridMultilevel"/>
    <w:tmpl w:val="A4F6F9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96EAC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16577"/>
    <w:multiLevelType w:val="hybridMultilevel"/>
    <w:tmpl w:val="5EEE6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B17C7"/>
    <w:multiLevelType w:val="hybridMultilevel"/>
    <w:tmpl w:val="B450DE08"/>
    <w:lvl w:ilvl="0" w:tplc="5ED4765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078A4"/>
    <w:multiLevelType w:val="hybridMultilevel"/>
    <w:tmpl w:val="5EECDBF6"/>
    <w:lvl w:ilvl="0" w:tplc="D47E9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E082C"/>
    <w:multiLevelType w:val="hybridMultilevel"/>
    <w:tmpl w:val="81B2F234"/>
    <w:lvl w:ilvl="0" w:tplc="13BA06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3321C"/>
    <w:multiLevelType w:val="hybridMultilevel"/>
    <w:tmpl w:val="F4446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15738"/>
    <w:multiLevelType w:val="hybridMultilevel"/>
    <w:tmpl w:val="69F678DC"/>
    <w:lvl w:ilvl="0" w:tplc="27241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93A1B"/>
    <w:multiLevelType w:val="hybridMultilevel"/>
    <w:tmpl w:val="22ACA016"/>
    <w:lvl w:ilvl="0" w:tplc="8EDAD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59891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75935"/>
    <w:multiLevelType w:val="hybridMultilevel"/>
    <w:tmpl w:val="FB28C46C"/>
    <w:lvl w:ilvl="0" w:tplc="5FA81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A7F26"/>
    <w:multiLevelType w:val="hybridMultilevel"/>
    <w:tmpl w:val="77F8F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A7CD3"/>
    <w:multiLevelType w:val="hybridMultilevel"/>
    <w:tmpl w:val="E46CA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C5265"/>
    <w:multiLevelType w:val="multilevel"/>
    <w:tmpl w:val="8BFC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CE62DF"/>
    <w:multiLevelType w:val="hybridMultilevel"/>
    <w:tmpl w:val="F6FE0FE0"/>
    <w:lvl w:ilvl="0" w:tplc="300C8C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E7500"/>
    <w:multiLevelType w:val="hybridMultilevel"/>
    <w:tmpl w:val="D44CF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354E7"/>
    <w:multiLevelType w:val="hybridMultilevel"/>
    <w:tmpl w:val="EEC0C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E5258"/>
    <w:multiLevelType w:val="hybridMultilevel"/>
    <w:tmpl w:val="86341EC6"/>
    <w:lvl w:ilvl="0" w:tplc="AE14D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82223"/>
    <w:multiLevelType w:val="hybridMultilevel"/>
    <w:tmpl w:val="AA9812D2"/>
    <w:lvl w:ilvl="0" w:tplc="C5FCCE28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75D6B"/>
    <w:multiLevelType w:val="hybridMultilevel"/>
    <w:tmpl w:val="551A5C8C"/>
    <w:lvl w:ilvl="0" w:tplc="B9521FD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53F43"/>
    <w:multiLevelType w:val="hybridMultilevel"/>
    <w:tmpl w:val="7E2A72F2"/>
    <w:lvl w:ilvl="0" w:tplc="74E4DF1C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86D55"/>
    <w:multiLevelType w:val="hybridMultilevel"/>
    <w:tmpl w:val="54E06826"/>
    <w:lvl w:ilvl="0" w:tplc="9D3C7184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12A4C"/>
    <w:multiLevelType w:val="hybridMultilevel"/>
    <w:tmpl w:val="C8D64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A5F2A"/>
    <w:multiLevelType w:val="hybridMultilevel"/>
    <w:tmpl w:val="4E163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"/>
  </w:num>
  <w:num w:numId="4">
    <w:abstractNumId w:val="5"/>
  </w:num>
  <w:num w:numId="5">
    <w:abstractNumId w:val="29"/>
  </w:num>
  <w:num w:numId="6">
    <w:abstractNumId w:val="28"/>
  </w:num>
  <w:num w:numId="7">
    <w:abstractNumId w:val="13"/>
  </w:num>
  <w:num w:numId="8">
    <w:abstractNumId w:val="20"/>
  </w:num>
  <w:num w:numId="9">
    <w:abstractNumId w:val="30"/>
  </w:num>
  <w:num w:numId="10">
    <w:abstractNumId w:val="16"/>
  </w:num>
  <w:num w:numId="11">
    <w:abstractNumId w:val="35"/>
  </w:num>
  <w:num w:numId="12">
    <w:abstractNumId w:val="26"/>
  </w:num>
  <w:num w:numId="13">
    <w:abstractNumId w:val="7"/>
  </w:num>
  <w:num w:numId="14">
    <w:abstractNumId w:val="4"/>
  </w:num>
  <w:num w:numId="15">
    <w:abstractNumId w:val="14"/>
  </w:num>
  <w:num w:numId="16">
    <w:abstractNumId w:val="24"/>
  </w:num>
  <w:num w:numId="17">
    <w:abstractNumId w:val="19"/>
  </w:num>
  <w:num w:numId="18">
    <w:abstractNumId w:val="15"/>
  </w:num>
  <w:num w:numId="19">
    <w:abstractNumId w:val="27"/>
  </w:num>
  <w:num w:numId="20">
    <w:abstractNumId w:val="17"/>
  </w:num>
  <w:num w:numId="21">
    <w:abstractNumId w:val="31"/>
  </w:num>
  <w:num w:numId="22">
    <w:abstractNumId w:val="34"/>
  </w:num>
  <w:num w:numId="23">
    <w:abstractNumId w:val="0"/>
  </w:num>
  <w:num w:numId="24">
    <w:abstractNumId w:val="18"/>
  </w:num>
  <w:num w:numId="25">
    <w:abstractNumId w:val="32"/>
  </w:num>
  <w:num w:numId="26">
    <w:abstractNumId w:val="8"/>
  </w:num>
  <w:num w:numId="27">
    <w:abstractNumId w:val="1"/>
  </w:num>
  <w:num w:numId="28">
    <w:abstractNumId w:val="33"/>
  </w:num>
  <w:num w:numId="29">
    <w:abstractNumId w:val="11"/>
  </w:num>
  <w:num w:numId="30">
    <w:abstractNumId w:val="23"/>
  </w:num>
  <w:num w:numId="31">
    <w:abstractNumId w:val="3"/>
  </w:num>
  <w:num w:numId="32">
    <w:abstractNumId w:val="22"/>
  </w:num>
  <w:num w:numId="33">
    <w:abstractNumId w:val="12"/>
  </w:num>
  <w:num w:numId="34">
    <w:abstractNumId w:val="10"/>
  </w:num>
  <w:num w:numId="35">
    <w:abstractNumId w:val="21"/>
  </w:num>
  <w:num w:numId="36">
    <w:abstractNumId w:val="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58"/>
    <w:rsid w:val="000415D4"/>
    <w:rsid w:val="000F2650"/>
    <w:rsid w:val="001073E6"/>
    <w:rsid w:val="001115EF"/>
    <w:rsid w:val="00147E3B"/>
    <w:rsid w:val="0015618D"/>
    <w:rsid w:val="001E239D"/>
    <w:rsid w:val="00283F84"/>
    <w:rsid w:val="00293E19"/>
    <w:rsid w:val="002B750D"/>
    <w:rsid w:val="002C4D23"/>
    <w:rsid w:val="002F70E5"/>
    <w:rsid w:val="00306204"/>
    <w:rsid w:val="003E5847"/>
    <w:rsid w:val="00486BCC"/>
    <w:rsid w:val="00593509"/>
    <w:rsid w:val="00693D95"/>
    <w:rsid w:val="0078395E"/>
    <w:rsid w:val="007955E4"/>
    <w:rsid w:val="00797435"/>
    <w:rsid w:val="008F7642"/>
    <w:rsid w:val="009822D0"/>
    <w:rsid w:val="009E2706"/>
    <w:rsid w:val="009F220F"/>
    <w:rsid w:val="009F70F7"/>
    <w:rsid w:val="00AC57A8"/>
    <w:rsid w:val="00B802BE"/>
    <w:rsid w:val="00BB738B"/>
    <w:rsid w:val="00BF4AF0"/>
    <w:rsid w:val="00C162FB"/>
    <w:rsid w:val="00C829EE"/>
    <w:rsid w:val="00CA4D9E"/>
    <w:rsid w:val="00D061A1"/>
    <w:rsid w:val="00D65A51"/>
    <w:rsid w:val="00DA15B4"/>
    <w:rsid w:val="00DD62DC"/>
    <w:rsid w:val="00DE5B04"/>
    <w:rsid w:val="00E748EB"/>
    <w:rsid w:val="00EB2A59"/>
    <w:rsid w:val="00EC525B"/>
    <w:rsid w:val="00EE0358"/>
    <w:rsid w:val="00F20FA5"/>
    <w:rsid w:val="00F83149"/>
    <w:rsid w:val="00FC4715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6D26B-C487-4A6E-B614-8C01F524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35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B750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2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20F"/>
  </w:style>
  <w:style w:type="paragraph" w:styleId="Stopka">
    <w:name w:val="footer"/>
    <w:basedOn w:val="Normalny"/>
    <w:link w:val="StopkaZnak"/>
    <w:uiPriority w:val="99"/>
    <w:unhideWhenUsed/>
    <w:rsid w:val="009F2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20F"/>
  </w:style>
  <w:style w:type="paragraph" w:customStyle="1" w:styleId="Default">
    <w:name w:val="Default"/>
    <w:rsid w:val="00795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1283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673262346">
          <w:marLeft w:val="0"/>
          <w:marRight w:val="0"/>
          <w:marTop w:val="0"/>
          <w:marBottom w:val="0"/>
          <w:divBdr>
            <w:top w:val="single" w:sz="6" w:space="11" w:color="F0F0F0"/>
            <w:left w:val="single" w:sz="6" w:space="15" w:color="F0F0F0"/>
            <w:bottom w:val="single" w:sz="6" w:space="11" w:color="F0F0F0"/>
            <w:right w:val="single" w:sz="6" w:space="15" w:color="F0F0F0"/>
          </w:divBdr>
          <w:divsChild>
            <w:div w:id="1337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2407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Słoniowska</dc:creator>
  <cp:lastModifiedBy>Konto Microsoft</cp:lastModifiedBy>
  <cp:revision>5</cp:revision>
  <cp:lastPrinted>2020-11-05T12:14:00Z</cp:lastPrinted>
  <dcterms:created xsi:type="dcterms:W3CDTF">2020-11-16T11:43:00Z</dcterms:created>
  <dcterms:modified xsi:type="dcterms:W3CDTF">2021-06-18T11:45:00Z</dcterms:modified>
</cp:coreProperties>
</file>