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DB" w:rsidRDefault="007C566E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4850" cy="6731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B14DB" w:rsidRDefault="007C566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B14DB" w:rsidRDefault="007C566E">
      <w:pPr>
        <w:spacing w:after="0" w:line="259" w:lineRule="auto"/>
        <w:ind w:left="10" w:right="6" w:hanging="10"/>
        <w:jc w:val="center"/>
      </w:pPr>
      <w:r>
        <w:rPr>
          <w:b/>
          <w:sz w:val="28"/>
        </w:rPr>
        <w:t xml:space="preserve">Regulamin realizacji prac dyplomowych na Wydziale Farmaceutycznym  </w:t>
      </w:r>
    </w:p>
    <w:p w:rsidR="002B14DB" w:rsidRDefault="007C566E">
      <w:pPr>
        <w:spacing w:after="158" w:line="259" w:lineRule="auto"/>
        <w:ind w:left="10" w:right="4" w:hanging="10"/>
        <w:jc w:val="center"/>
      </w:pPr>
      <w:r>
        <w:rPr>
          <w:b/>
          <w:sz w:val="28"/>
        </w:rPr>
        <w:t xml:space="preserve">Uniwersytetu Medycznego w Łodzi dla kierunku </w:t>
      </w:r>
    </w:p>
    <w:p w:rsidR="002B14DB" w:rsidRDefault="007C566E">
      <w:pPr>
        <w:spacing w:after="100" w:line="259" w:lineRule="auto"/>
        <w:ind w:left="10" w:right="4" w:hanging="10"/>
        <w:jc w:val="center"/>
      </w:pPr>
      <w:r>
        <w:rPr>
          <w:b/>
          <w:sz w:val="28"/>
        </w:rPr>
        <w:t xml:space="preserve">FARMACJA </w:t>
      </w:r>
    </w:p>
    <w:p w:rsidR="002B14DB" w:rsidRDefault="007C566E">
      <w:pPr>
        <w:spacing w:after="158" w:line="259" w:lineRule="auto"/>
        <w:ind w:left="44" w:firstLine="0"/>
        <w:jc w:val="center"/>
      </w:pPr>
      <w:r>
        <w:t xml:space="preserve"> </w:t>
      </w:r>
    </w:p>
    <w:p w:rsidR="002B14DB" w:rsidRDefault="007C566E">
      <w:pPr>
        <w:spacing w:after="191" w:line="259" w:lineRule="auto"/>
        <w:ind w:left="44" w:firstLine="0"/>
        <w:jc w:val="center"/>
      </w:pPr>
      <w:r>
        <w:t xml:space="preserve"> </w:t>
      </w:r>
    </w:p>
    <w:p w:rsidR="002B14DB" w:rsidRDefault="007C566E">
      <w:pPr>
        <w:numPr>
          <w:ilvl w:val="0"/>
          <w:numId w:val="1"/>
        </w:numPr>
        <w:spacing w:after="33" w:line="259" w:lineRule="auto"/>
        <w:ind w:hanging="348"/>
        <w:jc w:val="left"/>
      </w:pPr>
      <w:r>
        <w:rPr>
          <w:b/>
        </w:rPr>
        <w:t xml:space="preserve">Postanowienia ogólne: </w:t>
      </w:r>
    </w:p>
    <w:p w:rsidR="002B14DB" w:rsidRDefault="007C566E">
      <w:pPr>
        <w:numPr>
          <w:ilvl w:val="1"/>
          <w:numId w:val="1"/>
        </w:numPr>
        <w:ind w:hanging="286"/>
      </w:pPr>
      <w:r>
        <w:t>Niniejszy Regulamin realizacji prac dyplomowych na Wydziale Farmaceutycznym UM (zwany dalej Regulaminem) stanowi uzupełnienie Regulaminu studiów w Uniwersytecie Medycznym w Łodzi oraz prz</w:t>
      </w:r>
      <w:r w:rsidR="00DA3659">
        <w:t xml:space="preserve">episów obowiązującego prawa dotyczącego </w:t>
      </w:r>
      <w:r>
        <w:t xml:space="preserve"> szkolnictwa wyższego.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Temat i treść pracy dyplomowej związane są z osiągnięciem efektów </w:t>
      </w:r>
      <w:r w:rsidR="00DA3659">
        <w:t>uczenia</w:t>
      </w:r>
      <w:r>
        <w:t xml:space="preserve"> na danym kierunku studiów i stanowią integralny element programu studiów. Praca dyplomowa powinna być napisana jasnym, precyzyjnym oraz poprawnym językiem naukowym.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Zasady poddania pracy dyplomowej procedurom antyplagiatowym określają odrębne przepisy. </w:t>
      </w:r>
    </w:p>
    <w:p w:rsidR="002B14DB" w:rsidRPr="00DB58EA" w:rsidRDefault="007C566E">
      <w:pPr>
        <w:numPr>
          <w:ilvl w:val="1"/>
          <w:numId w:val="1"/>
        </w:numPr>
        <w:ind w:hanging="286"/>
        <w:rPr>
          <w:color w:val="000000" w:themeColor="text1"/>
        </w:rPr>
      </w:pPr>
      <w:r w:rsidRPr="00DB58EA">
        <w:rPr>
          <w:color w:val="000000" w:themeColor="text1"/>
        </w:rPr>
        <w:t xml:space="preserve">Prace magisterskie realizowane są jako prace doświadczalne (lub ankietowo statystyczne) we wszystkich jednostkach organizacyjnych Wydziału. Jedynie w uzasadnionych przypadkach, po zaopiniowaniu przez </w:t>
      </w:r>
      <w:r w:rsidR="00DA3659" w:rsidRPr="00DB58EA">
        <w:rPr>
          <w:color w:val="000000" w:themeColor="text1"/>
        </w:rPr>
        <w:t>Prodziekana ds. kierunku Farmacja</w:t>
      </w:r>
      <w:r w:rsidRPr="00DB58EA">
        <w:rPr>
          <w:color w:val="000000" w:themeColor="text1"/>
        </w:rPr>
        <w:t xml:space="preserve">, prace dyplomowe mogą mieć charakter poglądowy. </w:t>
      </w:r>
    </w:p>
    <w:p w:rsidR="002B14DB" w:rsidRDefault="007C566E">
      <w:pPr>
        <w:numPr>
          <w:ilvl w:val="1"/>
          <w:numId w:val="1"/>
        </w:numPr>
        <w:ind w:hanging="286"/>
      </w:pPr>
      <w:r>
        <w:t>W uzasadnionych przypadkach prace dyplomowe mogą być realizowane w jednostkach poza Wydziałem po pozytywnym zaopini</w:t>
      </w:r>
      <w:r w:rsidR="00DD798E">
        <w:t xml:space="preserve">owaniu ich przez Radę </w:t>
      </w:r>
      <w:r w:rsidR="0053615D">
        <w:t>Dydaktyczną Kierunku Farmacja</w:t>
      </w:r>
      <w:r>
        <w:t xml:space="preserve">. </w:t>
      </w:r>
    </w:p>
    <w:p w:rsidR="002B14DB" w:rsidRDefault="007C566E">
      <w:pPr>
        <w:numPr>
          <w:ilvl w:val="1"/>
          <w:numId w:val="1"/>
        </w:numPr>
        <w:spacing w:after="9"/>
        <w:ind w:hanging="286"/>
      </w:pPr>
      <w:r>
        <w:t xml:space="preserve">Praca dyplomowa może być przygotowana przez dyplomanta w języku angielskim po pozytywnym zaopiniowaniu przez </w:t>
      </w:r>
      <w:r w:rsidR="0053615D">
        <w:t>Radę Dydaktyczną Kierunku Farmacja</w:t>
      </w:r>
      <w:r>
        <w:t xml:space="preserve">. </w:t>
      </w:r>
    </w:p>
    <w:p w:rsidR="002B14DB" w:rsidRDefault="007C566E">
      <w:pPr>
        <w:spacing w:after="0" w:line="259" w:lineRule="auto"/>
        <w:ind w:left="994" w:firstLine="0"/>
        <w:jc w:val="left"/>
      </w:pPr>
      <w:r>
        <w:t xml:space="preserve"> </w:t>
      </w:r>
    </w:p>
    <w:p w:rsidR="002B14DB" w:rsidRDefault="007C566E">
      <w:pPr>
        <w:spacing w:after="31" w:line="259" w:lineRule="auto"/>
        <w:ind w:left="994" w:firstLine="0"/>
        <w:jc w:val="left"/>
      </w:pPr>
      <w:r>
        <w:t xml:space="preserve"> </w:t>
      </w:r>
    </w:p>
    <w:p w:rsidR="002B14DB" w:rsidRDefault="007C566E">
      <w:pPr>
        <w:numPr>
          <w:ilvl w:val="0"/>
          <w:numId w:val="1"/>
        </w:numPr>
        <w:spacing w:after="33" w:line="259" w:lineRule="auto"/>
        <w:ind w:hanging="348"/>
        <w:jc w:val="left"/>
      </w:pPr>
      <w:r>
        <w:rPr>
          <w:b/>
        </w:rPr>
        <w:t xml:space="preserve">Zasady określające wymagania wobec Promotora i Opiekuna pracy dyplomowej oraz Recenzenta: </w:t>
      </w:r>
    </w:p>
    <w:p w:rsidR="002B14DB" w:rsidRPr="00DB58EA" w:rsidRDefault="007C566E">
      <w:pPr>
        <w:numPr>
          <w:ilvl w:val="1"/>
          <w:numId w:val="1"/>
        </w:numPr>
        <w:ind w:hanging="286"/>
        <w:rPr>
          <w:color w:val="auto"/>
        </w:rPr>
      </w:pPr>
      <w:r w:rsidRPr="00DB58EA">
        <w:rPr>
          <w:color w:val="auto"/>
        </w:rPr>
        <w:t xml:space="preserve">Promotorem pracy dyplomowej </w:t>
      </w:r>
      <w:r w:rsidR="0053615D" w:rsidRPr="00DB58EA">
        <w:rPr>
          <w:color w:val="auto"/>
        </w:rPr>
        <w:t xml:space="preserve">jednolitych studiów magisterskich </w:t>
      </w:r>
      <w:r w:rsidRPr="00DB58EA">
        <w:rPr>
          <w:color w:val="auto"/>
        </w:rPr>
        <w:t>może być</w:t>
      </w:r>
      <w:r w:rsidR="0053615D" w:rsidRPr="00DB58EA">
        <w:rPr>
          <w:color w:val="auto"/>
        </w:rPr>
        <w:t xml:space="preserve"> nauczyciel akademicki posiadający co najmniej stopień doktora.</w:t>
      </w:r>
      <w:r w:rsidRPr="00DB58EA">
        <w:rPr>
          <w:color w:val="auto"/>
        </w:rPr>
        <w:t xml:space="preserve">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Recenzentem pracy dyplomowej może być </w:t>
      </w:r>
      <w:r w:rsidRPr="007C1CAB">
        <w:rPr>
          <w:color w:val="auto"/>
        </w:rPr>
        <w:t>pracowni</w:t>
      </w:r>
      <w:r w:rsidR="00223EB4" w:rsidRPr="007C1CAB">
        <w:rPr>
          <w:color w:val="auto"/>
        </w:rPr>
        <w:t>k Wydziału</w:t>
      </w:r>
      <w:r w:rsidR="007C1CAB" w:rsidRPr="007C1CAB">
        <w:rPr>
          <w:color w:val="auto"/>
        </w:rPr>
        <w:t xml:space="preserve"> </w:t>
      </w:r>
      <w:r w:rsidR="00E22721">
        <w:rPr>
          <w:color w:val="auto"/>
        </w:rPr>
        <w:t>posiadający</w:t>
      </w:r>
      <w:r w:rsidR="007C1CAB" w:rsidRPr="007C1CAB">
        <w:rPr>
          <w:color w:val="auto"/>
        </w:rPr>
        <w:t xml:space="preserve"> stop</w:t>
      </w:r>
      <w:r w:rsidR="00E22721">
        <w:rPr>
          <w:color w:val="auto"/>
        </w:rPr>
        <w:t>ień</w:t>
      </w:r>
      <w:r w:rsidR="007C1CAB" w:rsidRPr="007C1CAB">
        <w:rPr>
          <w:color w:val="auto"/>
        </w:rPr>
        <w:t xml:space="preserve"> doktora habilitowanego</w:t>
      </w:r>
      <w:r w:rsidR="00223EB4">
        <w:t>.</w:t>
      </w:r>
      <w:r>
        <w:t xml:space="preserve"> </w:t>
      </w:r>
    </w:p>
    <w:p w:rsidR="002B14DB" w:rsidRDefault="007C566E">
      <w:pPr>
        <w:numPr>
          <w:ilvl w:val="1"/>
          <w:numId w:val="1"/>
        </w:numPr>
        <w:spacing w:after="9"/>
        <w:ind w:hanging="286"/>
      </w:pPr>
      <w:r>
        <w:t xml:space="preserve">Promotor pracy dyplomowej może ustanowić Opiekuna pracy dyplomowej. Opiekunem pracy dyplomowej może być pracownik co najmniej z tytułem zawodowym magistra. </w:t>
      </w:r>
    </w:p>
    <w:p w:rsidR="002B14DB" w:rsidRDefault="007C566E">
      <w:pPr>
        <w:spacing w:after="0" w:line="259" w:lineRule="auto"/>
        <w:ind w:left="994" w:firstLine="0"/>
        <w:jc w:val="left"/>
      </w:pPr>
      <w:r>
        <w:t xml:space="preserve"> </w:t>
      </w:r>
    </w:p>
    <w:p w:rsidR="002B14DB" w:rsidRDefault="007C566E" w:rsidP="00241702">
      <w:pPr>
        <w:spacing w:after="33" w:line="259" w:lineRule="auto"/>
        <w:ind w:left="994" w:firstLine="0"/>
        <w:jc w:val="left"/>
      </w:pPr>
      <w:r>
        <w:t xml:space="preserve"> </w:t>
      </w:r>
      <w:r>
        <w:rPr>
          <w:b/>
        </w:rPr>
        <w:t xml:space="preserve">Realizacja prac dyplomowych: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Kierownicy jednostek organizacyjnych Wydziału zobowiązani są zgłosić do Dziekanatu (do końca października danego roku akademickiego) tematy prac dyplomowych proponowanych do realizacji w danym roku akademickim oraz nazwiska proponowanych Promotorów i Opiekunów prac dyplomowych.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Tematy prac dyplomowych oraz proponowani Promotorzy podlegają akceptacji </w:t>
      </w:r>
      <w:r w:rsidR="00241702">
        <w:t>przez Radę Dydaktyczną kierunku Farmacja. Powyższa Rada</w:t>
      </w:r>
      <w:r>
        <w:t xml:space="preserve"> </w:t>
      </w:r>
      <w:r w:rsidR="00241702">
        <w:t xml:space="preserve">podczas posiedzenia dokonuje analizy tematów prac dyplomowych pod kątem jej dopasowania do treści programowych danego kierunku studiów i </w:t>
      </w:r>
      <w:r>
        <w:t xml:space="preserve">może zgłosić Promotorowi konieczność zmodyfikowania tematu pracy dyplomowej. 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Pozytywne oceny pracy dyplomowej, tj. oceny Promotora oraz Recenzenta, są warunkiem dopuszczenia do egzaminu dyplomowego. </w:t>
      </w:r>
    </w:p>
    <w:p w:rsidR="002B14DB" w:rsidRPr="00223EB4" w:rsidRDefault="007C566E" w:rsidP="00241702">
      <w:pPr>
        <w:numPr>
          <w:ilvl w:val="1"/>
          <w:numId w:val="1"/>
        </w:numPr>
        <w:spacing w:after="9"/>
        <w:ind w:hanging="286"/>
      </w:pPr>
      <w:r w:rsidRPr="007C1CAB">
        <w:rPr>
          <w:color w:val="auto"/>
        </w:rPr>
        <w:lastRenderedPageBreak/>
        <w:t xml:space="preserve">Egzamin dyplomowy odbywa się przed </w:t>
      </w:r>
      <w:r w:rsidR="00223EB4" w:rsidRPr="007C1CAB">
        <w:rPr>
          <w:color w:val="auto"/>
        </w:rPr>
        <w:t>Komisją powołaną przez Dziekana, w skład której wchodzą</w:t>
      </w:r>
      <w:r w:rsidR="00241702" w:rsidRPr="007C1CAB">
        <w:rPr>
          <w:color w:val="auto"/>
        </w:rPr>
        <w:t>: Przewodniczący</w:t>
      </w:r>
      <w:r w:rsidRPr="007C1CAB">
        <w:rPr>
          <w:color w:val="auto"/>
        </w:rPr>
        <w:t>, Promotor i Opiekun pracy dyplomowej oraz Recenzent. Przewodniczącym Komisji może być D</w:t>
      </w:r>
      <w:r w:rsidR="00241702" w:rsidRPr="007C1CAB">
        <w:rPr>
          <w:color w:val="auto"/>
        </w:rPr>
        <w:t xml:space="preserve">ziekan, </w:t>
      </w:r>
      <w:r w:rsidRPr="007C1CAB">
        <w:rPr>
          <w:color w:val="auto"/>
        </w:rPr>
        <w:t>Prodziekan</w:t>
      </w:r>
      <w:r w:rsidR="00241702" w:rsidRPr="007C1CAB">
        <w:rPr>
          <w:color w:val="auto"/>
        </w:rPr>
        <w:t xml:space="preserve"> lub pracownik ze stopniem doktora habilitowanego</w:t>
      </w:r>
      <w:r w:rsidR="00241702" w:rsidRPr="00223EB4">
        <w:t xml:space="preserve">. </w:t>
      </w:r>
    </w:p>
    <w:p w:rsidR="002B14DB" w:rsidRDefault="007C566E">
      <w:pPr>
        <w:numPr>
          <w:ilvl w:val="1"/>
          <w:numId w:val="1"/>
        </w:numPr>
        <w:spacing w:after="9"/>
        <w:ind w:hanging="286"/>
      </w:pPr>
      <w:r>
        <w:t xml:space="preserve">Członkiem Komisji może być również przedstawiciel nie będący pracownikiem naukowo-dydaktycznym Uniwersytetu Medycznego w Łodzi, np. przedstawiciel przemysłu lub innej instytucji, z którym dyplomant współpracował w zakresie wykonywanej pracy dyplomowej. </w:t>
      </w:r>
    </w:p>
    <w:p w:rsidR="002B14DB" w:rsidRDefault="007C566E">
      <w:pPr>
        <w:spacing w:after="31" w:line="259" w:lineRule="auto"/>
        <w:ind w:left="994" w:firstLine="0"/>
        <w:jc w:val="left"/>
      </w:pPr>
      <w:r>
        <w:t xml:space="preserve"> </w:t>
      </w:r>
    </w:p>
    <w:p w:rsidR="002B14DB" w:rsidRDefault="007C566E">
      <w:pPr>
        <w:numPr>
          <w:ilvl w:val="0"/>
          <w:numId w:val="1"/>
        </w:numPr>
        <w:spacing w:after="194" w:line="259" w:lineRule="auto"/>
        <w:ind w:hanging="348"/>
        <w:jc w:val="left"/>
      </w:pPr>
      <w:r>
        <w:rPr>
          <w:b/>
        </w:rPr>
        <w:t xml:space="preserve">Realizacja prac dyplomowych na podstawie artykułu w recenzowanym czasopiśmie naukowym. </w:t>
      </w:r>
    </w:p>
    <w:p w:rsidR="0057450A" w:rsidRDefault="0057450A" w:rsidP="0057450A">
      <w:pPr>
        <w:numPr>
          <w:ilvl w:val="1"/>
          <w:numId w:val="1"/>
        </w:numPr>
        <w:ind w:hanging="286"/>
      </w:pPr>
      <w:r>
        <w:t xml:space="preserve">Dopuszczalne jest przeprowadzanie egzaminu dyplomowego na podstawie artykułu w recenzowanym czasopiśmie naukowym.  </w:t>
      </w:r>
    </w:p>
    <w:p w:rsidR="002B14DB" w:rsidRPr="001945EC" w:rsidRDefault="007C566E">
      <w:pPr>
        <w:numPr>
          <w:ilvl w:val="1"/>
          <w:numId w:val="1"/>
        </w:numPr>
        <w:spacing w:after="27" w:line="240" w:lineRule="auto"/>
        <w:ind w:hanging="286"/>
        <w:rPr>
          <w:rFonts w:asciiTheme="minorHAnsi" w:hAnsiTheme="minorHAnsi" w:cstheme="minorHAnsi"/>
        </w:rPr>
      </w:pPr>
      <w:r w:rsidRPr="001945EC">
        <w:rPr>
          <w:rFonts w:asciiTheme="minorHAnsi" w:hAnsiTheme="minorHAnsi" w:cstheme="minorHAnsi"/>
        </w:rPr>
        <w:t xml:space="preserve">Realizacja prac dyplomowych na podstawie artykułu w recenzowanym czasopiśmie naukowym odbywa się </w:t>
      </w:r>
      <w:r w:rsidR="001945EC">
        <w:rPr>
          <w:rFonts w:asciiTheme="minorHAnsi" w:hAnsiTheme="minorHAnsi" w:cstheme="minorHAnsi"/>
        </w:rPr>
        <w:t>w oparciu o</w:t>
      </w:r>
      <w:r w:rsidR="00AC56BB" w:rsidRPr="001945EC">
        <w:rPr>
          <w:rFonts w:asciiTheme="minorHAnsi" w:hAnsiTheme="minorHAnsi" w:cstheme="minorHAnsi"/>
        </w:rPr>
        <w:t xml:space="preserve"> § 13 ust. 2 Statutu Uniwersytetu Medycznego w Łodzi z dnia 27 czerwca 2019 r., w związku z art. 76, art. 347 ustawy z dnia 20 lipca 2018 r. − Prawo o szkolnictwie wyższym i nauce</w:t>
      </w:r>
      <w:r w:rsidR="001945EC" w:rsidRPr="001945EC">
        <w:rPr>
          <w:rFonts w:asciiTheme="minorHAnsi" w:hAnsiTheme="minorHAnsi" w:cstheme="minorHAnsi"/>
        </w:rPr>
        <w:t xml:space="preserve"> (Dz. U. poz. 1668, ze zm.) oraz</w:t>
      </w:r>
      <w:r w:rsidR="00AC56BB" w:rsidRPr="001945EC">
        <w:rPr>
          <w:rFonts w:asciiTheme="minorHAnsi" w:hAnsiTheme="minorHAnsi" w:cstheme="minorHAnsi"/>
        </w:rPr>
        <w:t xml:space="preserve"> § 31-34 Regulaminu studiów w Uniwersytecie Medycznym w Łodzi (uchwała Senatu Uniwersytetu Medycznego w Łodzi nr 312/2019 z dnia 27 czerwca 2019 r.)</w:t>
      </w:r>
    </w:p>
    <w:p w:rsidR="002B14DB" w:rsidRDefault="007C566E">
      <w:pPr>
        <w:numPr>
          <w:ilvl w:val="1"/>
          <w:numId w:val="1"/>
        </w:numPr>
        <w:spacing w:after="27" w:line="240" w:lineRule="auto"/>
        <w:ind w:hanging="286"/>
      </w:pPr>
      <w:r>
        <w:t xml:space="preserve">Praca dyplomowa może mieć formę artykułu opublikowanego lub przyjętego do druku (numer doi) w czasopismach naukowych, określonych przez ministra właściwego do spraw nauki na podstawie przepisów dotyczących finansowania nauki.  </w:t>
      </w:r>
    </w:p>
    <w:p w:rsidR="002B14DB" w:rsidRDefault="007C566E">
      <w:pPr>
        <w:numPr>
          <w:ilvl w:val="1"/>
          <w:numId w:val="1"/>
        </w:numPr>
        <w:spacing w:after="9"/>
        <w:ind w:hanging="286"/>
      </w:pPr>
      <w:r>
        <w:t xml:space="preserve">W odniesieniu do artykułu naukowego obowiązują następujące wymagania:  </w:t>
      </w:r>
    </w:p>
    <w:p w:rsidR="002B14DB" w:rsidRDefault="007C566E" w:rsidP="001945EC">
      <w:pPr>
        <w:pStyle w:val="Akapitzlist"/>
        <w:numPr>
          <w:ilvl w:val="3"/>
          <w:numId w:val="3"/>
        </w:numPr>
        <w:spacing w:after="27" w:line="240" w:lineRule="auto"/>
        <w:jc w:val="left"/>
      </w:pPr>
      <w:r>
        <w:t xml:space="preserve">artykuł będący podstawą dopuszczenia do egzaminu dyplomowego musi być opublikowany w recenzowanym czasopiśmie naukowym, wymienionym w Komunikacie Ministra Nauki i Szkolnictwa Wyższego w sprawie wykazu czasopism naukowych.  </w:t>
      </w:r>
    </w:p>
    <w:p w:rsidR="002B14DB" w:rsidRDefault="002E6FE1" w:rsidP="001945EC">
      <w:pPr>
        <w:pStyle w:val="Akapitzlist"/>
        <w:numPr>
          <w:ilvl w:val="3"/>
          <w:numId w:val="3"/>
        </w:numPr>
      </w:pPr>
      <w:r>
        <w:t xml:space="preserve">dyplomant musi być </w:t>
      </w:r>
      <w:r w:rsidR="007C566E">
        <w:t>jednym z dwóch pierwszych autor</w:t>
      </w:r>
      <w:r>
        <w:t>ów artykułu</w:t>
      </w:r>
      <w:r w:rsidR="007C566E">
        <w:t xml:space="preserve">. Wśród autorów powinien być wymieniony promotor pracy dyplomowej. 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Niezbędne są oświadczenia wszystkich współautorów publikacji, w tym dyplomanta, zawierające dokładne informacje o wkładzie merytorycznym każdego z nich w powstanie danej pracy.  </w:t>
      </w:r>
    </w:p>
    <w:p w:rsidR="002B14DB" w:rsidRDefault="007C566E">
      <w:pPr>
        <w:numPr>
          <w:ilvl w:val="1"/>
          <w:numId w:val="1"/>
        </w:numPr>
        <w:ind w:hanging="286"/>
      </w:pPr>
      <w:r>
        <w:t xml:space="preserve">Wymagana jest pisemna opinia promotora potwierdzająca wkład pracy dyplomanta w powstanie publikacji mającej stanowić podstawę uzyskania tytułu </w:t>
      </w:r>
      <w:r w:rsidR="002E6FE1">
        <w:t xml:space="preserve">zawodowego </w:t>
      </w:r>
      <w:r>
        <w:t xml:space="preserve">magistra farmacji.  </w:t>
      </w:r>
    </w:p>
    <w:p w:rsidR="002B14DB" w:rsidRDefault="007C566E">
      <w:pPr>
        <w:numPr>
          <w:ilvl w:val="1"/>
          <w:numId w:val="1"/>
        </w:numPr>
        <w:spacing w:after="9"/>
        <w:ind w:hanging="286"/>
      </w:pPr>
      <w:r>
        <w:t xml:space="preserve">Ostateczną ocenę w odniesieniu do artykułu ustala recenzent  </w:t>
      </w:r>
    </w:p>
    <w:p w:rsidR="002B14DB" w:rsidRDefault="007C566E">
      <w:pPr>
        <w:spacing w:after="0" w:line="259" w:lineRule="auto"/>
        <w:ind w:left="0" w:firstLine="0"/>
        <w:jc w:val="left"/>
      </w:pPr>
      <w:r>
        <w:t xml:space="preserve"> </w:t>
      </w:r>
    </w:p>
    <w:sectPr w:rsidR="002B14DB" w:rsidSect="00966B41">
      <w:pgSz w:w="11906" w:h="16838"/>
      <w:pgMar w:top="720" w:right="715" w:bottom="135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9FF"/>
    <w:multiLevelType w:val="hybridMultilevel"/>
    <w:tmpl w:val="04F48280"/>
    <w:lvl w:ilvl="0" w:tplc="FBE4DC6E">
      <w:start w:val="1"/>
      <w:numFmt w:val="upperRoman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249A6">
      <w:start w:val="1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8A3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ABD7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A5A2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A2AC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E222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813C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6D22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4009C"/>
    <w:multiLevelType w:val="hybridMultilevel"/>
    <w:tmpl w:val="3DCAEF8C"/>
    <w:lvl w:ilvl="0" w:tplc="8EFE52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7018">
      <w:start w:val="1"/>
      <w:numFmt w:val="lowerLetter"/>
      <w:lvlText w:val="%2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43DC">
      <w:start w:val="1"/>
      <w:numFmt w:val="lowerLetter"/>
      <w:lvlRestart w:val="0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82894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C4B96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340C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2ED18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4AE44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8084C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14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DB"/>
    <w:rsid w:val="000A6AF1"/>
    <w:rsid w:val="001945EC"/>
    <w:rsid w:val="001A5CBD"/>
    <w:rsid w:val="00223EB4"/>
    <w:rsid w:val="00241702"/>
    <w:rsid w:val="002B14DB"/>
    <w:rsid w:val="002E6FE1"/>
    <w:rsid w:val="0053615D"/>
    <w:rsid w:val="0057450A"/>
    <w:rsid w:val="00585811"/>
    <w:rsid w:val="005B141E"/>
    <w:rsid w:val="005F7CAF"/>
    <w:rsid w:val="006766AC"/>
    <w:rsid w:val="006A1710"/>
    <w:rsid w:val="00743808"/>
    <w:rsid w:val="007C1CAB"/>
    <w:rsid w:val="007C566E"/>
    <w:rsid w:val="00870212"/>
    <w:rsid w:val="00966B41"/>
    <w:rsid w:val="00AC56BB"/>
    <w:rsid w:val="00B762CE"/>
    <w:rsid w:val="00DA3659"/>
    <w:rsid w:val="00DB58EA"/>
    <w:rsid w:val="00DD798E"/>
    <w:rsid w:val="00E22721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FDAF44-B006-471F-A463-6897F9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41"/>
    <w:pPr>
      <w:spacing w:after="44" w:line="249" w:lineRule="auto"/>
      <w:ind w:left="1004" w:hanging="296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7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98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98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8E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Dąbek</cp:lastModifiedBy>
  <cp:revision>2</cp:revision>
  <dcterms:created xsi:type="dcterms:W3CDTF">2021-09-23T07:45:00Z</dcterms:created>
  <dcterms:modified xsi:type="dcterms:W3CDTF">2021-09-23T07:45:00Z</dcterms:modified>
</cp:coreProperties>
</file>