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ED03" w14:textId="77777777" w:rsidR="00FD228D" w:rsidRPr="00D07E81" w:rsidRDefault="00FD228D" w:rsidP="00FD228D">
      <w:pPr>
        <w:spacing w:line="276" w:lineRule="auto"/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</w:pPr>
    </w:p>
    <w:p w14:paraId="34A267F4" w14:textId="77777777" w:rsidR="00FD228D" w:rsidRPr="00D07E81" w:rsidRDefault="00FD228D" w:rsidP="00FD228D">
      <w:pPr>
        <w:spacing w:line="276" w:lineRule="auto"/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  <w:t>Załącznik nr 1</w:t>
      </w:r>
    </w:p>
    <w:p w14:paraId="557AC9A4" w14:textId="77777777" w:rsidR="00FD228D" w:rsidRPr="00D07E81" w:rsidRDefault="00FD228D" w:rsidP="00FD228D">
      <w:pPr>
        <w:spacing w:line="276" w:lineRule="auto"/>
        <w:rPr>
          <w:rFonts w:asciiTheme="minorHAnsi" w:hAnsiTheme="minorHAnsi" w:cstheme="minorHAnsi"/>
          <w:iCs/>
          <w:color w:val="222222"/>
          <w:shd w:val="clear" w:color="auto" w:fill="FFFFFF"/>
        </w:rPr>
      </w:pPr>
    </w:p>
    <w:p w14:paraId="629675CA" w14:textId="77777777" w:rsidR="00FD228D" w:rsidRPr="00D07E81" w:rsidRDefault="00FD228D" w:rsidP="00FD228D">
      <w:pPr>
        <w:spacing w:line="276" w:lineRule="auto"/>
        <w:rPr>
          <w:rFonts w:asciiTheme="minorHAnsi" w:hAnsiTheme="minorHAnsi" w:cstheme="minorHAnsi"/>
          <w:iCs/>
          <w:color w:val="222222"/>
          <w:shd w:val="clear" w:color="auto" w:fill="FFFFFF"/>
        </w:rPr>
      </w:pPr>
    </w:p>
    <w:p w14:paraId="41319EB9" w14:textId="77777777" w:rsidR="00FD228D" w:rsidRPr="00D07E81" w:rsidRDefault="00FD228D" w:rsidP="00FD228D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>RAMOWY PROGRAM PRAKTYK PO I ROKU</w:t>
      </w:r>
    </w:p>
    <w:p w14:paraId="27A2FEF8" w14:textId="77777777" w:rsidR="00FD228D" w:rsidRPr="00D07E81" w:rsidRDefault="00FD228D" w:rsidP="00FD228D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</w:pPr>
      <w:r w:rsidRPr="00D07E81">
        <w:rPr>
          <w:rStyle w:val="Pogrubienie"/>
          <w:rFonts w:asciiTheme="minorHAnsi" w:hAnsiTheme="minorHAnsi" w:cstheme="minorHAnsi"/>
          <w:color w:val="222222"/>
          <w:u w:val="single"/>
        </w:rPr>
        <w:t>Oddziału Kosmetologii Wydziału Farmaceutycznego</w:t>
      </w:r>
    </w:p>
    <w:p w14:paraId="331C28D1" w14:textId="77777777" w:rsidR="00FD228D" w:rsidRPr="00D07E81" w:rsidRDefault="00FD228D" w:rsidP="00FD228D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5A56A0A8" w14:textId="6B26B91E" w:rsidR="00FD228D" w:rsidRPr="00D07E81" w:rsidRDefault="00FD228D" w:rsidP="00FD228D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>Praktyka zawodowa mająca na celu pogłębianie wiedzy teoretycznej i doskonalenie umiejętności praktycznych w zakresie kosmetologii pielęgnacyjnej, zdobytych w czasie pierwszego roku studiów I</w:t>
      </w:r>
      <w:r w:rsidR="005D7B90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>stopnia na kierunku Kosmetologia. Warunkiem dopuszczenia do odbycia praktyk jest zaliczenie przedmiotów kosmetologia pielęgnacyjna, podstawy wizażu, podstawy podologii.</w:t>
      </w:r>
    </w:p>
    <w:p w14:paraId="485E38DA" w14:textId="5140B31E" w:rsidR="00FD228D" w:rsidRPr="00D07E81" w:rsidRDefault="00FD228D" w:rsidP="00FD228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bookmarkStart w:id="0" w:name="_Hlk83286795"/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Czas trwania praktyk wakacyjnych to </w:t>
      </w:r>
      <w:r w:rsidRPr="00D07E81">
        <w:rPr>
          <w:rStyle w:val="Pogrubienie"/>
          <w:rFonts w:asciiTheme="minorHAnsi" w:hAnsiTheme="minorHAnsi" w:cstheme="minorHAnsi"/>
          <w:color w:val="222222"/>
          <w:shd w:val="clear" w:color="auto" w:fill="FFFFFF"/>
        </w:rPr>
        <w:t xml:space="preserve">225 godzin dydaktycznych w okresie od </w:t>
      </w: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 xml:space="preserve">1 czerwca (pod warunkiem zakończenia zajęć dydaktycznych związanych z treściami realizowanymi podczas praktyk) </w:t>
      </w:r>
      <w:r w:rsidRPr="00D07E81">
        <w:rPr>
          <w:rStyle w:val="Pogrubienie"/>
          <w:rFonts w:asciiTheme="minorHAnsi" w:hAnsiTheme="minorHAnsi" w:cstheme="minorHAnsi"/>
          <w:color w:val="222222"/>
          <w:shd w:val="clear" w:color="auto" w:fill="FFFFFF"/>
        </w:rPr>
        <w:t xml:space="preserve">do </w:t>
      </w: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3 tygodnia września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>. W uzasadnionych przypadkach istnieje możliwość uzyskania zgody na odbycie praktyk również w innych miesiącach (maj, październik) jedynie za zgodą kierownika praktyk oraz Prodziekan ds. Oddziału Kosmetologii. Godzina dydaktyczna zajęć realizowanych</w:t>
      </w:r>
      <w:r w:rsidR="005D7B9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>w</w:t>
      </w:r>
      <w:r w:rsidR="005D7B90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ramach praktyki trwa 45 minut. Dobowy wymiar czasu pracy, odbywania praktyki, to 10,5 godzin dydaktycznych , z wyłączeniem niedziel i świąt. Całkowity czas pracy w tygodniu od poniedziałku do piątku to 52,5 godzin dydaktycznych . Zajęcia praktyczne realizowane są w wybranych gabinetach kosmetycznych/ kosmetologicznych. Praktyki mogą odbywać się także w gabinetach kosmetyczno-dermatologicznych lub medycyny estetycznej, pod warunkiem możliwości zrealizowania programu praktyk. </w:t>
      </w:r>
      <w:r w:rsidRPr="00D07E81">
        <w:rPr>
          <w:rFonts w:asciiTheme="minorHAnsi" w:hAnsiTheme="minorHAnsi" w:cstheme="minorHAnsi"/>
        </w:rPr>
        <w:t>Osobą nadzorującą przebieg praktyk w Jednostce przyjmującej</w:t>
      </w:r>
      <w:r w:rsidRPr="00D07E81" w:rsidDel="005509B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>powinna być osoba posiadająca wykształcenie: technik usług kosmetycznych, licencjonowany kosmetolog lub magister z</w:t>
      </w:r>
      <w:r w:rsidR="005D7B90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zakresu 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kosmetologii lub wykształcenie pokrewne. </w:t>
      </w:r>
      <w:r w:rsidRPr="00D07E81">
        <w:rPr>
          <w:rFonts w:asciiTheme="minorHAnsi" w:hAnsiTheme="minorHAnsi" w:cstheme="minorHAnsi"/>
          <w:color w:val="000000" w:themeColor="text1"/>
          <w:shd w:val="clear" w:color="auto" w:fill="FFFFFF"/>
        </w:rPr>
        <w:t>J</w:t>
      </w:r>
      <w:r w:rsidRPr="00D07E81">
        <w:rPr>
          <w:rFonts w:asciiTheme="minorHAnsi" w:hAnsiTheme="minorHAnsi" w:cstheme="minorHAnsi"/>
        </w:rPr>
        <w:t>eśli praktyka zakończyła się odpowiednio wcześniej, dziennik praktyk należy dostarczyć do opiekuna praktyk w okresie od 1 do 15 września.</w:t>
      </w:r>
    </w:p>
    <w:p w14:paraId="61B7EBA5" w14:textId="77777777" w:rsidR="00FD228D" w:rsidRPr="00D07E81" w:rsidRDefault="00FD228D" w:rsidP="00FD228D">
      <w:pPr>
        <w:spacing w:line="276" w:lineRule="auto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14:paraId="67D7FAB9" w14:textId="77777777" w:rsidR="00FD228D" w:rsidRPr="00D07E81" w:rsidRDefault="00FD228D" w:rsidP="00FD228D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>Stosowane metody dydaktyczne w trakcie odbywania praktyk – przekaz słowny, prezentacja multimedialna, dyskusja, pokaz, rozwiązywanie przypadków. Praca indywidualna lub obserwacja pod nadzorem opiekuna praktyk.</w:t>
      </w:r>
    </w:p>
    <w:bookmarkEnd w:id="0"/>
    <w:p w14:paraId="63BA669E" w14:textId="77777777" w:rsidR="00FD228D" w:rsidRPr="00D07E81" w:rsidRDefault="00FD228D" w:rsidP="00FD228D">
      <w:pPr>
        <w:pStyle w:val="NormalnyWeb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color w:val="222222"/>
          <w:sz w:val="22"/>
          <w:szCs w:val="22"/>
        </w:rPr>
      </w:pPr>
    </w:p>
    <w:p w14:paraId="00FFAC52" w14:textId="77777777" w:rsidR="00FD228D" w:rsidRPr="00D07E81" w:rsidRDefault="00FD228D" w:rsidP="00FD228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Style w:val="Pogrubienie"/>
          <w:rFonts w:asciiTheme="minorHAnsi" w:hAnsiTheme="minorHAnsi" w:cstheme="minorHAnsi"/>
          <w:color w:val="222222"/>
          <w:sz w:val="22"/>
          <w:szCs w:val="22"/>
        </w:rPr>
        <w:t>Ramowy program praktyk studenckich po I roku Oddziału Kosmetologii Wydziału Farmaceutycznego</w:t>
      </w:r>
    </w:p>
    <w:p w14:paraId="6B826EFF" w14:textId="77777777" w:rsidR="00FD228D" w:rsidRPr="00D07E81" w:rsidRDefault="00FD228D" w:rsidP="00FD228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Od studentów wymaga się zrealizowanie w formie teoretycznej lub/i praktycznej wymienionych poniżej treści programowych praktyk:</w:t>
      </w:r>
    </w:p>
    <w:p w14:paraId="199B58B5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br/>
        <w:t>1. Organizacja pracy w gabinecie kosmetycznym / kosmetologicznym</w:t>
      </w:r>
    </w:p>
    <w:p w14:paraId="7694E642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2. Przepisy BHP</w:t>
      </w:r>
    </w:p>
    <w:p w14:paraId="6FA4C2FE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3. Sposób prowadzenia kart klientów gabinetu kosmetycznego / kosmetologicznego</w:t>
      </w:r>
    </w:p>
    <w:p w14:paraId="08342F3A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4. Zakres wykonywanych w gabinecie zabiegów</w:t>
      </w:r>
    </w:p>
    <w:p w14:paraId="3B863DA6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5. Przyswojenie wiadomości na temat stosowanych w gabinecie preparatów (skład, sposób zastosowania, wskazania i przeciwwskazania)</w:t>
      </w:r>
    </w:p>
    <w:p w14:paraId="67F56DCB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6. Przeprowadzanie wywiadów z klientami gabinetu kosmetycznego / kosmetologicznego</w:t>
      </w:r>
    </w:p>
    <w:p w14:paraId="425202E3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7. Przygotowanie stanowiska pracy</w:t>
      </w:r>
    </w:p>
    <w:p w14:paraId="19BA7829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8. Dobór odpowiednich preparatów do zabiegów</w:t>
      </w:r>
    </w:p>
    <w:p w14:paraId="55BE1DA7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9. Przygotowanie klienta gabinetu kosmetycznego / kosmetologicznego do zabiegu</w:t>
      </w:r>
    </w:p>
    <w:p w14:paraId="1F971405" w14:textId="2382387F" w:rsidR="00FD228D" w:rsidRPr="005D7B90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10. Diagnostyka skóry</w:t>
      </w:r>
    </w:p>
    <w:p w14:paraId="01E7C5D5" w14:textId="77777777" w:rsidR="00FD228D" w:rsidRPr="00D07E81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lastRenderedPageBreak/>
        <w:t>Oraz zrealizowanie w formie praktycznej i/lub pomoc w wykonaniu 14 z 22 wymienionych poniżej treści programowych praktyk:</w:t>
      </w:r>
    </w:p>
    <w:p w14:paraId="428F40EA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1. Pielęgnacja dłoni – masaż dłoni</w:t>
      </w:r>
    </w:p>
    <w:p w14:paraId="380C677A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2. Manicure biologiczny</w:t>
      </w:r>
    </w:p>
    <w:p w14:paraId="2A33E832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3. Manicure cążkowy</w:t>
      </w:r>
    </w:p>
    <w:p w14:paraId="7D5C4B3C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4. Manicure hybrydowy</w:t>
      </w:r>
    </w:p>
    <w:p w14:paraId="72461795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5. Manicure z użyciem frezarki</w:t>
      </w:r>
    </w:p>
    <w:p w14:paraId="7FE39FA9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6. Zabieg parafinowy na dłonie</w:t>
      </w:r>
    </w:p>
    <w:p w14:paraId="0FD2BBC9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7. Pielęgnacja stóp – masaż relaksacyjny</w:t>
      </w:r>
    </w:p>
    <w:p w14:paraId="4DD46B18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8. Pedicure pielęgnacyjny</w:t>
      </w:r>
    </w:p>
    <w:p w14:paraId="72562C9B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9. Pedicure z zastosowaniem frezarki</w:t>
      </w:r>
    </w:p>
    <w:p w14:paraId="2433421E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10. Pielęgnacja oprawy oczu – henna kremowa i proszkowa brwi i rzęs, regulacja brwi, stylizacja brwi</w:t>
      </w:r>
    </w:p>
    <w:p w14:paraId="40A7867F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11. Masaż klasyczny/kosmetyczny twarzy, szyi, dekoltu</w:t>
      </w:r>
    </w:p>
    <w:p w14:paraId="1DC70070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12. Zastosowanie w zabiegach różnych peelingów do twarzy</w:t>
      </w:r>
    </w:p>
    <w:p w14:paraId="3135D52C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13. Zastosowanie w zabiegach różnych rodzajów masek do twarzy</w:t>
      </w:r>
    </w:p>
    <w:p w14:paraId="2A2CCC90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14. Zabiegi na twarz z wykorzystaniem peelingu kawitacyjnego</w:t>
      </w:r>
    </w:p>
    <w:p w14:paraId="54EF7006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 xml:space="preserve">15. Wprowadzenie substancji aktywnych za pomocą </w:t>
      </w:r>
      <w:proofErr w:type="spellStart"/>
      <w:r w:rsidRPr="00D07E81">
        <w:rPr>
          <w:rFonts w:asciiTheme="minorHAnsi" w:hAnsiTheme="minorHAnsi" w:cstheme="minorHAnsi"/>
          <w:sz w:val="22"/>
          <w:szCs w:val="22"/>
        </w:rPr>
        <w:t>fonoforezy</w:t>
      </w:r>
      <w:proofErr w:type="spellEnd"/>
      <w:r w:rsidRPr="00D07E8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07E81">
        <w:rPr>
          <w:rFonts w:asciiTheme="minorHAnsi" w:hAnsiTheme="minorHAnsi" w:cstheme="minorHAnsi"/>
          <w:sz w:val="22"/>
          <w:szCs w:val="22"/>
        </w:rPr>
        <w:t>sonoforezy</w:t>
      </w:r>
      <w:proofErr w:type="spellEnd"/>
      <w:r w:rsidRPr="00D07E81">
        <w:rPr>
          <w:rFonts w:asciiTheme="minorHAnsi" w:hAnsiTheme="minorHAnsi" w:cstheme="minorHAnsi"/>
          <w:sz w:val="22"/>
          <w:szCs w:val="22"/>
        </w:rPr>
        <w:t>)</w:t>
      </w:r>
    </w:p>
    <w:p w14:paraId="6DCE1A7E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16. Oczyszczanie twarzy za pomocą peelingu kawitacyjnego z maską rozpulchniającą</w:t>
      </w:r>
    </w:p>
    <w:p w14:paraId="04994244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</w:rPr>
        <w:t>17. Mikrodermabrazja korundowa na ciało</w:t>
      </w:r>
    </w:p>
    <w:p w14:paraId="2F09362D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18. Mikrodermabrazja diamentowa na ciało</w:t>
      </w:r>
    </w:p>
    <w:p w14:paraId="076C7974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19. Zabiegi na twarz – nawilżające</w:t>
      </w:r>
    </w:p>
    <w:p w14:paraId="437EE856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20. Depilacja woskiem rąk, nóg, dołów pachowych, wąsika, brody, brwi metod paskową</w:t>
      </w:r>
    </w:p>
    <w:p w14:paraId="7928CB6C" w14:textId="77777777" w:rsidR="002B1BE3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21. Depilacja woskiem rąk, nóg, dołów pachowych, wąsika, brody, brwi metod bezpaskową</w:t>
      </w:r>
    </w:p>
    <w:p w14:paraId="11D5F46B" w14:textId="0E01E131" w:rsidR="00FD228D" w:rsidRPr="005D7B90" w:rsidRDefault="00FD228D" w:rsidP="002B1BE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22. Wykonanie różnych rodzajów makijażu</w:t>
      </w:r>
    </w:p>
    <w:sectPr w:rsidR="00FD228D" w:rsidRPr="005D7B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A4F6" w14:textId="77777777" w:rsidR="002908C8" w:rsidRDefault="002908C8" w:rsidP="00FD228D">
      <w:r>
        <w:separator/>
      </w:r>
    </w:p>
  </w:endnote>
  <w:endnote w:type="continuationSeparator" w:id="0">
    <w:p w14:paraId="364EE2E3" w14:textId="77777777" w:rsidR="002908C8" w:rsidRDefault="002908C8" w:rsidP="00FD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1F6B9" w14:textId="77777777" w:rsidR="002908C8" w:rsidRDefault="002908C8" w:rsidP="00FD228D">
      <w:r>
        <w:separator/>
      </w:r>
    </w:p>
  </w:footnote>
  <w:footnote w:type="continuationSeparator" w:id="0">
    <w:p w14:paraId="407CEFD5" w14:textId="77777777" w:rsidR="002908C8" w:rsidRDefault="002908C8" w:rsidP="00FD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9BF3" w14:textId="75E6EB1B" w:rsidR="00FD228D" w:rsidRDefault="00FD228D">
    <w:pPr>
      <w:pStyle w:val="Nagwek"/>
    </w:pPr>
    <w:r>
      <w:rPr>
        <w:rFonts w:ascii="Times New Roman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36D65702" wp14:editId="4A041F04">
          <wp:simplePos x="0" y="0"/>
          <wp:positionH relativeFrom="column">
            <wp:posOffset>-438150</wp:posOffset>
          </wp:positionH>
          <wp:positionV relativeFrom="paragraph">
            <wp:posOffset>-276860</wp:posOffset>
          </wp:positionV>
          <wp:extent cx="1917613" cy="520160"/>
          <wp:effectExtent l="0" t="0" r="6985" b="0"/>
          <wp:wrapSquare wrapText="bothSides"/>
          <wp:docPr id="842846316" name="Image 2" descr="logo UM w Łodzi w png 600 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UM w Łodzi w png 600 dp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613" cy="52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43BEE"/>
    <w:multiLevelType w:val="hybridMultilevel"/>
    <w:tmpl w:val="9304A7D8"/>
    <w:lvl w:ilvl="0" w:tplc="FFFFFFFF">
      <w:start w:val="1"/>
      <w:numFmt w:val="decimal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EF21013"/>
    <w:multiLevelType w:val="hybridMultilevel"/>
    <w:tmpl w:val="9304A7D8"/>
    <w:lvl w:ilvl="0" w:tplc="0415000F">
      <w:start w:val="1"/>
      <w:numFmt w:val="decimal"/>
      <w:lvlText w:val="%1.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367996226">
    <w:abstractNumId w:val="1"/>
  </w:num>
  <w:num w:numId="2" w16cid:durableId="210772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D"/>
    <w:rsid w:val="002908C8"/>
    <w:rsid w:val="002B1BE3"/>
    <w:rsid w:val="004A669B"/>
    <w:rsid w:val="005D7B90"/>
    <w:rsid w:val="00B723AD"/>
    <w:rsid w:val="00CC33E3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1BEF"/>
  <w15:chartTrackingRefBased/>
  <w15:docId w15:val="{79272AFF-5EF8-48E2-A8B4-8D72E60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2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D228D"/>
    <w:pPr>
      <w:ind w:left="112"/>
    </w:pPr>
  </w:style>
  <w:style w:type="character" w:styleId="Pogrubienie">
    <w:name w:val="Strong"/>
    <w:basedOn w:val="Domylnaczcionkaakapitu"/>
    <w:uiPriority w:val="22"/>
    <w:qFormat/>
    <w:rsid w:val="00FD228D"/>
    <w:rPr>
      <w:b/>
      <w:bCs/>
    </w:rPr>
  </w:style>
  <w:style w:type="paragraph" w:styleId="NormalnyWeb">
    <w:name w:val="Normal (Web)"/>
    <w:basedOn w:val="Normalny"/>
    <w:uiPriority w:val="99"/>
    <w:unhideWhenUsed/>
    <w:rsid w:val="00FD22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22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28D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22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28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Stępniak</dc:creator>
  <cp:keywords/>
  <dc:description/>
  <cp:lastModifiedBy>Karolina Stępniak</cp:lastModifiedBy>
  <cp:revision>2</cp:revision>
  <dcterms:created xsi:type="dcterms:W3CDTF">2024-12-31T08:20:00Z</dcterms:created>
  <dcterms:modified xsi:type="dcterms:W3CDTF">2024-12-31T10:00:00Z</dcterms:modified>
</cp:coreProperties>
</file>