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3288" w14:textId="77777777" w:rsidR="009002CD" w:rsidRPr="009002CD" w:rsidRDefault="009002CD" w:rsidP="009002C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9002CD">
        <w:rPr>
          <w:rFonts w:ascii="Times New Roman" w:eastAsia="Times New Roman" w:hAnsi="Times New Roman" w:cs="Times New Roman"/>
          <w:kern w:val="36"/>
          <w:sz w:val="48"/>
          <w:szCs w:val="48"/>
        </w:rPr>
        <w:t>Abstract submission</w:t>
      </w:r>
    </w:p>
    <w:p w14:paraId="78434DCA" w14:textId="77777777" w:rsidR="009002CD" w:rsidRPr="009002CD" w:rsidRDefault="009002CD" w:rsidP="009002C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Information about an abstract submission for Authors</w:t>
      </w:r>
    </w:p>
    <w:p w14:paraId="490C3C0A" w14:textId="77777777" w:rsidR="009002CD" w:rsidRPr="009002CD" w:rsidRDefault="009002CD" w:rsidP="009002C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Abstract submission – general guidelines</w:t>
      </w:r>
    </w:p>
    <w:p w14:paraId="756816A2" w14:textId="17651C4B" w:rsidR="009002CD" w:rsidRPr="009002CD" w:rsidRDefault="009002CD" w:rsidP="009002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Each participant who is willing to participate actively in the </w:t>
      </w:r>
      <w:r w:rsidR="00237ECA">
        <w:rPr>
          <w:rFonts w:ascii="Helvetica" w:eastAsia="Times New Roman" w:hAnsi="Helvetica" w:cs="Helvetica"/>
          <w:color w:val="444444"/>
          <w:sz w:val="21"/>
          <w:szCs w:val="21"/>
        </w:rPr>
        <w:t>conference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 is obligated to prepare an abstract for a presentation/poster.</w:t>
      </w:r>
    </w:p>
    <w:p w14:paraId="70156786" w14:textId="695FF17C" w:rsidR="009002CD" w:rsidRPr="009002CD" w:rsidRDefault="009002CD" w:rsidP="009002C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Editorial requirements are enlisted in the template (</w:t>
      </w:r>
      <w:hyperlink r:id="rId5" w:tgtFrame="_blank" w:history="1">
        <w:r w:rsidRPr="009002CD">
          <w:rPr>
            <w:rFonts w:ascii="Helvetica" w:eastAsia="Times New Roman" w:hAnsi="Helvetica" w:cs="Helvetica"/>
            <w:color w:val="21759B"/>
            <w:sz w:val="21"/>
            <w:szCs w:val="21"/>
            <w:u w:val="single"/>
            <w:bdr w:val="none" w:sz="0" w:space="0" w:color="auto" w:frame="1"/>
          </w:rPr>
          <w:t>LI</w:t>
        </w:r>
        <w:r w:rsidRPr="009002CD">
          <w:rPr>
            <w:rFonts w:ascii="Helvetica" w:eastAsia="Times New Roman" w:hAnsi="Helvetica" w:cs="Helvetica"/>
            <w:color w:val="21759B"/>
            <w:sz w:val="21"/>
            <w:szCs w:val="21"/>
            <w:u w:val="single"/>
            <w:bdr w:val="none" w:sz="0" w:space="0" w:color="auto" w:frame="1"/>
          </w:rPr>
          <w:t>N</w:t>
        </w:r>
        <w:r w:rsidRPr="009002CD">
          <w:rPr>
            <w:rFonts w:ascii="Helvetica" w:eastAsia="Times New Roman" w:hAnsi="Helvetica" w:cs="Helvetica"/>
            <w:color w:val="21759B"/>
            <w:sz w:val="21"/>
            <w:szCs w:val="21"/>
            <w:u w:val="single"/>
            <w:bdr w:val="none" w:sz="0" w:space="0" w:color="auto" w:frame="1"/>
          </w:rPr>
          <w:t>K</w:t>
        </w:r>
      </w:hyperlink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)</w:t>
      </w:r>
    </w:p>
    <w:p w14:paraId="003176D2" w14:textId="49637D07" w:rsidR="009002CD" w:rsidRPr="009002CD" w:rsidRDefault="009002CD" w:rsidP="009002C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Each abstract will be published online on the website of the con</w:t>
      </w:r>
      <w:r w:rsidR="00237ECA">
        <w:rPr>
          <w:rFonts w:ascii="Helvetica" w:eastAsia="Times New Roman" w:hAnsi="Helvetica" w:cs="Helvetica"/>
          <w:color w:val="444444"/>
          <w:sz w:val="21"/>
          <w:szCs w:val="21"/>
        </w:rPr>
        <w:t>ference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 and in the </w:t>
      </w:r>
      <w:r w:rsidR="00237ECA">
        <w:rPr>
          <w:rFonts w:ascii="Helvetica" w:eastAsia="Times New Roman" w:hAnsi="Helvetica" w:cs="Helvetica"/>
          <w:color w:val="444444"/>
          <w:sz w:val="21"/>
          <w:szCs w:val="21"/>
        </w:rPr>
        <w:t>Conference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 book.</w:t>
      </w:r>
    </w:p>
    <w:p w14:paraId="04A80293" w14:textId="52FE7835" w:rsidR="009002CD" w:rsidRDefault="009002CD" w:rsidP="009002C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Please send an abstract to the email address: </w:t>
      </w:r>
      <w:hyperlink r:id="rId6" w:history="1">
        <w:r w:rsidR="00237ECA" w:rsidRPr="009C6EAC">
          <w:rPr>
            <w:rStyle w:val="Hipercze"/>
            <w:rFonts w:ascii="Helvetica" w:eastAsia="Times New Roman" w:hAnsi="Helvetica" w:cs="Helvetica"/>
            <w:sz w:val="21"/>
            <w:szCs w:val="21"/>
          </w:rPr>
          <w:t>konferencja2025</w:t>
        </w:r>
        <w:r w:rsidR="00237ECA" w:rsidRPr="009C6EAC">
          <w:rPr>
            <w:rStyle w:val="Hipercze"/>
            <w:rFonts w:ascii="Helvetica" w:eastAsia="Times New Roman" w:hAnsi="Helvetica" w:cs="Helvetica"/>
            <w:sz w:val="21"/>
            <w:szCs w:val="21"/>
          </w:rPr>
          <w:t>@</w:t>
        </w:r>
        <w:r w:rsidR="00237ECA" w:rsidRPr="009C6EAC">
          <w:rPr>
            <w:rStyle w:val="Hipercze"/>
            <w:rFonts w:ascii="Helvetica" w:eastAsia="Times New Roman" w:hAnsi="Helvetica" w:cs="Helvetica"/>
            <w:sz w:val="21"/>
            <w:szCs w:val="21"/>
          </w:rPr>
          <w:t>umed.lodz.pl</w:t>
        </w:r>
      </w:hyperlink>
    </w:p>
    <w:p w14:paraId="3C77824B" w14:textId="4E737AFF" w:rsidR="009002CD" w:rsidRPr="009002CD" w:rsidRDefault="009002CD" w:rsidP="009002C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 xml:space="preserve">The deadline for the abstract submission is </w:t>
      </w:r>
      <w:r w:rsidR="00FF05B8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30</w:t>
      </w:r>
      <w:r w:rsidRPr="009002CD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.</w:t>
      </w:r>
      <w:r w:rsidR="00FF05B8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11</w:t>
      </w:r>
      <w:r w:rsidRPr="009002CD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.202</w:t>
      </w:r>
      <w:r w:rsidR="00FF05B8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5</w:t>
      </w:r>
      <w:r w:rsidRPr="009002CD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.</w:t>
      </w:r>
    </w:p>
    <w:p w14:paraId="4FCE44A2" w14:textId="77777777" w:rsidR="009002CD" w:rsidRPr="009002CD" w:rsidRDefault="009002CD" w:rsidP="009002C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Poster presentation – general guidelines</w:t>
      </w:r>
    </w:p>
    <w:p w14:paraId="372BD631" w14:textId="77777777" w:rsidR="009002CD" w:rsidRPr="009002CD" w:rsidRDefault="009002CD" w:rsidP="009002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Electronic posters should be prepared in </w:t>
      </w:r>
      <w:r w:rsidRPr="005938BD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16:9 format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 (horizontal)</w:t>
      </w:r>
    </w:p>
    <w:p w14:paraId="27C4D963" w14:textId="3A894F58" w:rsidR="009002CD" w:rsidRPr="009002CD" w:rsidRDefault="009002CD" w:rsidP="009002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Electronic poster will be displayed using </w:t>
      </w:r>
      <w:r w:rsidR="005938BD" w:rsidRPr="005938BD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MS Teams</w:t>
      </w:r>
      <w:r w:rsidR="005938BD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application</w:t>
      </w:r>
    </w:p>
    <w:p w14:paraId="45D47EA9" w14:textId="77777777" w:rsidR="009002CD" w:rsidRPr="009002CD" w:rsidRDefault="009002CD" w:rsidP="009002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Only one slide is acceptable for this kind of presentation</w:t>
      </w:r>
    </w:p>
    <w:p w14:paraId="040BEF1E" w14:textId="77777777" w:rsidR="009002CD" w:rsidRPr="009002CD" w:rsidRDefault="009002CD" w:rsidP="009002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Animations, music or videos embed in a presentation are not allowed</w:t>
      </w:r>
    </w:p>
    <w:p w14:paraId="58E0FD95" w14:textId="176C7F20" w:rsidR="009002CD" w:rsidRPr="009002CD" w:rsidRDefault="009002CD" w:rsidP="009002C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Time of presentation is 5 minutes with </w:t>
      </w:r>
      <w:r w:rsidR="005938BD">
        <w:rPr>
          <w:rFonts w:ascii="Helvetica" w:eastAsia="Times New Roman" w:hAnsi="Helvetica" w:cs="Helvetica"/>
          <w:color w:val="444444"/>
          <w:sz w:val="21"/>
          <w:szCs w:val="21"/>
        </w:rPr>
        <w:t>2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 minutes of discussion afterward. </w:t>
      </w:r>
    </w:p>
    <w:p w14:paraId="4A6D12FF" w14:textId="3861FF75" w:rsidR="009002CD" w:rsidRPr="009002CD" w:rsidRDefault="009002CD" w:rsidP="009002C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In addition, each poster will be available to read from the website of the conference (</w:t>
      </w:r>
      <w:r w:rsidR="00237ECA">
        <w:rPr>
          <w:rFonts w:ascii="Helvetica" w:eastAsia="Times New Roman" w:hAnsi="Helvetica" w:cs="Helvetica"/>
          <w:color w:val="444444"/>
          <w:sz w:val="21"/>
          <w:szCs w:val="21"/>
        </w:rPr>
        <w:fldChar w:fldCharType="begin"/>
      </w:r>
      <w:r w:rsidR="00237ECA">
        <w:rPr>
          <w:rFonts w:ascii="Helvetica" w:eastAsia="Times New Roman" w:hAnsi="Helvetica" w:cs="Helvetica"/>
          <w:color w:val="444444"/>
          <w:sz w:val="21"/>
          <w:szCs w:val="21"/>
        </w:rPr>
        <w:instrText>HYPERLINK "https://farmacja.umed.pl/xi-miedzynarodowa-konferencja-naukowo-szkoleniowa-sfalszowane-leki-i-suplementy-diety-zagrozenia-zdrowotne-aspekty-prawne-edukacja-pracownikow-ochrony-zdrowia-i-pacjentow/"</w:instrText>
      </w:r>
      <w:r w:rsidR="00237ECA">
        <w:rPr>
          <w:rFonts w:ascii="Helvetica" w:eastAsia="Times New Roman" w:hAnsi="Helvetica" w:cs="Helvetica"/>
          <w:color w:val="444444"/>
          <w:sz w:val="21"/>
          <w:szCs w:val="21"/>
        </w:rPr>
      </w:r>
      <w:r w:rsidR="00237ECA">
        <w:rPr>
          <w:rFonts w:ascii="Helvetica" w:eastAsia="Times New Roman" w:hAnsi="Helvetica" w:cs="Helvetica"/>
          <w:color w:val="444444"/>
          <w:sz w:val="21"/>
          <w:szCs w:val="21"/>
        </w:rPr>
        <w:fldChar w:fldCharType="separate"/>
      </w:r>
      <w:r w:rsidR="00237ECA" w:rsidRPr="00237ECA">
        <w:rPr>
          <w:rStyle w:val="Hipercze"/>
          <w:rFonts w:ascii="Helvetica" w:eastAsia="Times New Roman" w:hAnsi="Helvetica" w:cs="Helvetica"/>
          <w:sz w:val="21"/>
          <w:szCs w:val="21"/>
        </w:rPr>
        <w:t>LINK</w:t>
      </w:r>
      <w:r w:rsidR="00237ECA">
        <w:rPr>
          <w:rFonts w:ascii="Helvetica" w:eastAsia="Times New Roman" w:hAnsi="Helvetica" w:cs="Helvetica"/>
          <w:color w:val="444444"/>
          <w:sz w:val="21"/>
          <w:szCs w:val="21"/>
        </w:rPr>
        <w:fldChar w:fldCharType="end"/>
      </w:r>
      <w:r w:rsidR="00A32145">
        <w:rPr>
          <w:rFonts w:ascii="Helvetica" w:eastAsia="Times New Roman" w:hAnsi="Helvetica" w:cs="Helvetica"/>
          <w:color w:val="444444"/>
          <w:sz w:val="21"/>
          <w:szCs w:val="21"/>
        </w:rPr>
        <w:t xml:space="preserve">) </w:t>
      </w:r>
    </w:p>
    <w:p w14:paraId="557EA09E" w14:textId="77777777" w:rsidR="009002CD" w:rsidRPr="009002CD" w:rsidRDefault="009002CD" w:rsidP="009002C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Oral presentation – general guidelines</w:t>
      </w:r>
    </w:p>
    <w:p w14:paraId="75E4C162" w14:textId="77777777" w:rsidR="009002CD" w:rsidRPr="009002CD" w:rsidRDefault="009002CD" w:rsidP="009002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Presentations should be prepared in 16:9 format (horizontal)</w:t>
      </w:r>
    </w:p>
    <w:p w14:paraId="63DBD3B2" w14:textId="6174EF93" w:rsidR="009002CD" w:rsidRPr="009002CD" w:rsidRDefault="009002CD" w:rsidP="009002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A presentation will be displayed using </w:t>
      </w:r>
      <w:r w:rsidR="00E95F69" w:rsidRPr="00E95F69">
        <w:rPr>
          <w:rFonts w:ascii="Helvetica" w:eastAsia="Times New Roman" w:hAnsi="Helvetica" w:cs="Helvetica"/>
          <w:color w:val="444444"/>
          <w:sz w:val="21"/>
          <w:szCs w:val="21"/>
        </w:rPr>
        <w:t>Microsoft Teams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 application</w:t>
      </w:r>
    </w:p>
    <w:p w14:paraId="789F5E6D" w14:textId="77777777" w:rsidR="009002CD" w:rsidRPr="009002CD" w:rsidRDefault="009002CD" w:rsidP="009002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Animations, music or videos embed in a presentation are not allowed</w:t>
      </w:r>
    </w:p>
    <w:p w14:paraId="14F6682D" w14:textId="77777777" w:rsidR="009002CD" w:rsidRPr="009002CD" w:rsidRDefault="009002CD" w:rsidP="009002C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The time allotted for individual presentations varies based on session category:</w:t>
      </w:r>
    </w:p>
    <w:p w14:paraId="4C073208" w14:textId="3D432265" w:rsidR="009002CD" w:rsidRPr="009002CD" w:rsidRDefault="009002CD" w:rsidP="009002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>Lectures by professor/assistants – 15</w:t>
      </w:r>
      <w:r w:rsidR="005938BD">
        <w:rPr>
          <w:rFonts w:ascii="Helvetica" w:eastAsia="Times New Roman" w:hAnsi="Helvetica" w:cs="Helvetica"/>
          <w:color w:val="444444"/>
          <w:sz w:val="21"/>
          <w:szCs w:val="21"/>
        </w:rPr>
        <w:t>/20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 minutes and 5 minutes of discussion afterward</w:t>
      </w:r>
    </w:p>
    <w:p w14:paraId="4B1732C6" w14:textId="3EFCB05A" w:rsidR="009002CD" w:rsidRPr="009002CD" w:rsidRDefault="009002CD" w:rsidP="009002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Lectures by young scientists – </w:t>
      </w:r>
      <w:r w:rsidR="00E95F69">
        <w:rPr>
          <w:rFonts w:ascii="Helvetica" w:eastAsia="Times New Roman" w:hAnsi="Helvetica" w:cs="Helvetica"/>
          <w:color w:val="444444"/>
          <w:sz w:val="21"/>
          <w:szCs w:val="21"/>
        </w:rPr>
        <w:t>5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 minutes and </w:t>
      </w:r>
      <w:r w:rsidR="00E95F69">
        <w:rPr>
          <w:rFonts w:ascii="Helvetica" w:eastAsia="Times New Roman" w:hAnsi="Helvetica" w:cs="Helvetica"/>
          <w:color w:val="444444"/>
          <w:sz w:val="21"/>
          <w:szCs w:val="21"/>
        </w:rPr>
        <w:t>2</w:t>
      </w:r>
      <w:r w:rsidRPr="009002CD">
        <w:rPr>
          <w:rFonts w:ascii="Helvetica" w:eastAsia="Times New Roman" w:hAnsi="Helvetica" w:cs="Helvetica"/>
          <w:color w:val="444444"/>
          <w:sz w:val="21"/>
          <w:szCs w:val="21"/>
        </w:rPr>
        <w:t xml:space="preserve"> minutes of discussion afterward</w:t>
      </w:r>
    </w:p>
    <w:p w14:paraId="1557F15C" w14:textId="24E922BE" w:rsidR="00453372" w:rsidRDefault="00453372" w:rsidP="009002CD"/>
    <w:p w14:paraId="14D70820" w14:textId="185F6A1A" w:rsidR="00060562" w:rsidRDefault="00060562" w:rsidP="009002CD"/>
    <w:p w14:paraId="0EF11739" w14:textId="77777777" w:rsidR="00060562" w:rsidRPr="009002CD" w:rsidRDefault="00060562" w:rsidP="009002CD"/>
    <w:sectPr w:rsidR="00060562" w:rsidRPr="00900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C07"/>
    <w:multiLevelType w:val="multilevel"/>
    <w:tmpl w:val="1B32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F6A36"/>
    <w:multiLevelType w:val="multilevel"/>
    <w:tmpl w:val="F18A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696944"/>
    <w:multiLevelType w:val="multilevel"/>
    <w:tmpl w:val="6CC0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8876FD"/>
    <w:multiLevelType w:val="multilevel"/>
    <w:tmpl w:val="1E32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6338CD"/>
    <w:multiLevelType w:val="multilevel"/>
    <w:tmpl w:val="8372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712DFB"/>
    <w:multiLevelType w:val="multilevel"/>
    <w:tmpl w:val="73D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0314E1"/>
    <w:multiLevelType w:val="multilevel"/>
    <w:tmpl w:val="5B62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D46747"/>
    <w:multiLevelType w:val="multilevel"/>
    <w:tmpl w:val="9274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5826874">
    <w:abstractNumId w:val="2"/>
  </w:num>
  <w:num w:numId="2" w16cid:durableId="799957280">
    <w:abstractNumId w:val="1"/>
  </w:num>
  <w:num w:numId="3" w16cid:durableId="2058239733">
    <w:abstractNumId w:val="6"/>
  </w:num>
  <w:num w:numId="4" w16cid:durableId="1165127252">
    <w:abstractNumId w:val="7"/>
  </w:num>
  <w:num w:numId="5" w16cid:durableId="2107921229">
    <w:abstractNumId w:val="0"/>
  </w:num>
  <w:num w:numId="6" w16cid:durableId="1008559944">
    <w:abstractNumId w:val="4"/>
  </w:num>
  <w:num w:numId="7" w16cid:durableId="50614877">
    <w:abstractNumId w:val="5"/>
  </w:num>
  <w:num w:numId="8" w16cid:durableId="1291589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7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5"/>
    <w:rsid w:val="00060562"/>
    <w:rsid w:val="000E0E0F"/>
    <w:rsid w:val="00237ECA"/>
    <w:rsid w:val="00356147"/>
    <w:rsid w:val="003748E8"/>
    <w:rsid w:val="00453372"/>
    <w:rsid w:val="00510508"/>
    <w:rsid w:val="005938BD"/>
    <w:rsid w:val="009002CD"/>
    <w:rsid w:val="00A32145"/>
    <w:rsid w:val="00BD5D11"/>
    <w:rsid w:val="00C72511"/>
    <w:rsid w:val="00CF4F33"/>
    <w:rsid w:val="00E95F69"/>
    <w:rsid w:val="00F36E95"/>
    <w:rsid w:val="00FA3538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5756"/>
  <w15:chartTrackingRefBased/>
  <w15:docId w15:val="{92FD9501-E2A7-4294-BABD-5CEB199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00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F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90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002C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2C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F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F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37E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erencja2025@umed.lodz.pl" TargetMode="External"/><Relationship Id="rId5" Type="http://schemas.openxmlformats.org/officeDocument/2006/relationships/hyperlink" Target="https://farmacja.umed.pl/wp-content/uploads/2025/10/Abstract-pattern-11th-Conference-A4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Opoka</dc:creator>
  <cp:keywords/>
  <dc:description/>
  <cp:lastModifiedBy>Joanna Sikora</cp:lastModifiedBy>
  <cp:revision>2</cp:revision>
  <dcterms:created xsi:type="dcterms:W3CDTF">2025-10-29T10:11:00Z</dcterms:created>
  <dcterms:modified xsi:type="dcterms:W3CDTF">2025-10-29T10:11:00Z</dcterms:modified>
</cp:coreProperties>
</file>